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239352</wp:posOffset>
            </wp:positionV>
            <wp:extent cx="1938338" cy="19383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8338" cy="1938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  <w:rtl w:val="0"/>
        </w:rPr>
        <w:t xml:space="preserve">Author Fees (APC) &amp; Membership </w:t>
      </w:r>
    </w:p>
    <w:p w:rsidR="00000000" w:rsidDel="00000000" w:rsidP="00000000" w:rsidRDefault="00000000" w:rsidRPr="00000000" w14:paraId="00000009">
      <w:pPr>
        <w:jc w:val="both"/>
        <w:rPr>
          <w:rFonts w:ascii="Merriweather Medium" w:cs="Merriweather Medium" w:eastAsia="Merriweather Medium" w:hAnsi="Merriweather Medium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1. Membership Plans</w:t>
      </w:r>
    </w:p>
    <w:p w:rsidR="00000000" w:rsidDel="00000000" w:rsidP="00000000" w:rsidRDefault="00000000" w:rsidRPr="00000000" w14:paraId="0000000B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Transglobal Research Journal (TRJ) offers flexible membership options for</w:t>
      </w:r>
    </w:p>
    <w:p w:rsidR="00000000" w:rsidDel="00000000" w:rsidP="00000000" w:rsidRDefault="00000000" w:rsidRPr="00000000" w14:paraId="0000000C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researchers, academicians, and institutions. Membership provides access to journal updates, research resources, and publishing support.</w:t>
      </w:r>
    </w:p>
    <w:p w:rsidR="00000000" w:rsidDel="00000000" w:rsidP="00000000" w:rsidRDefault="00000000" w:rsidRPr="00000000" w14:paraId="0000000D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Individual Membership Plans</w:t>
      </w:r>
    </w:p>
    <w:p w:rsidR="00000000" w:rsidDel="00000000" w:rsidP="00000000" w:rsidRDefault="00000000" w:rsidRPr="00000000" w14:paraId="0000000F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Duration Fee (INR) Fee (USD)</w:t>
      </w:r>
    </w:p>
    <w:p w:rsidR="00000000" w:rsidDel="00000000" w:rsidP="00000000" w:rsidRDefault="00000000" w:rsidRPr="00000000" w14:paraId="00000011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1 Year            ₹1,200        $50</w:t>
      </w:r>
    </w:p>
    <w:p w:rsidR="00000000" w:rsidDel="00000000" w:rsidP="00000000" w:rsidRDefault="00000000" w:rsidRPr="00000000" w14:paraId="00000012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3 Years          ₹3,200       $100</w:t>
      </w:r>
    </w:p>
    <w:p w:rsidR="00000000" w:rsidDel="00000000" w:rsidP="00000000" w:rsidRDefault="00000000" w:rsidRPr="00000000" w14:paraId="00000013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5 Years          ₹5,200       $150</w:t>
      </w:r>
    </w:p>
    <w:p w:rsidR="00000000" w:rsidDel="00000000" w:rsidP="00000000" w:rsidRDefault="00000000" w:rsidRPr="00000000" w14:paraId="00000014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Lifetime        ₹10,200    $250</w:t>
      </w:r>
    </w:p>
    <w:p w:rsidR="00000000" w:rsidDel="00000000" w:rsidP="00000000" w:rsidRDefault="00000000" w:rsidRPr="00000000" w14:paraId="00000015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2. Registration &amp; Maintenance Fees</w:t>
      </w:r>
    </w:p>
    <w:p w:rsidR="00000000" w:rsidDel="00000000" w:rsidP="00000000" w:rsidRDefault="00000000" w:rsidRPr="00000000" w14:paraId="00000017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One-Time Registration Fee: ₹100 INR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Annual Maintenance Fee: ₹150 INR (applicable to all members, including lifetime members)</w:t>
      </w:r>
    </w:p>
    <w:p w:rsidR="00000000" w:rsidDel="00000000" w:rsidP="00000000" w:rsidRDefault="00000000" w:rsidRPr="00000000" w14:paraId="0000001A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ff0000"/>
          <w:sz w:val="24"/>
          <w:szCs w:val="24"/>
          <w:u w:val="single"/>
          <w:rtl w:val="0"/>
        </w:rPr>
        <w:t xml:space="preserve">********** For Article Publication, a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ff0000"/>
          <w:u w:val="single"/>
          <w:rtl w:val="0"/>
        </w:rPr>
        <w:t xml:space="preserve">Plagiarism Report must *************</w:t>
      </w:r>
    </w:p>
    <w:p w:rsidR="00000000" w:rsidDel="00000000" w:rsidP="00000000" w:rsidRDefault="00000000" w:rsidRPr="00000000" w14:paraId="0000001F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Merriweather" w:cs="Merriweather" w:eastAsia="Merriweather" w:hAnsi="Merriweather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Merriweather" w:cs="Merriweather" w:eastAsia="Merriweather" w:hAnsi="Merriweather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Merriweather" w:cs="Merriweather" w:eastAsia="Merriweather" w:hAnsi="Merriweather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Merriweather" w:cs="Merriweather" w:eastAsia="Merriweather" w:hAnsi="Merriweather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ff"/>
          <w:sz w:val="24"/>
          <w:szCs w:val="24"/>
          <w:rtl w:val="0"/>
        </w:rPr>
        <w:t xml:space="preserve">3. Article Processing Charges (APC)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jc w:val="both"/>
        <w:rPr/>
      </w:pPr>
      <w:bookmarkStart w:colFirst="0" w:colLast="0" w:name="_heading=h.81kmp28dssnm" w:id="0"/>
      <w:bookmarkEnd w:id="0"/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  <w:rtl w:val="0"/>
        </w:rPr>
        <w:t xml:space="preserve">🔹 </w:t>
      </w:r>
      <w:r w:rsidDel="00000000" w:rsidR="00000000" w:rsidRPr="00000000">
        <w:rPr>
          <w:rFonts w:ascii="Merriweather Medium" w:cs="Merriweather Medium" w:eastAsia="Merriweather Medium" w:hAnsi="Merriweather Medium"/>
          <w:color w:val="000000"/>
          <w:sz w:val="26"/>
          <w:szCs w:val="26"/>
          <w:rtl w:val="0"/>
        </w:rPr>
        <w:t xml:space="preserve">APC Structure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before="240" w:lineRule="auto"/>
        <w:ind w:left="720" w:hanging="360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₹1200 INR / $30 USD per article only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 (Article Publishing Only, Add-on Plagiarism Report+ DOI)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hanging="360"/>
        <w:rPr>
          <w:rFonts w:ascii="Merriweather Medium" w:cs="Merriweather Medium" w:eastAsia="Merriweather Medium" w:hAnsi="Merriweather Medium"/>
          <w:i w:val="1"/>
          <w:iCs w:val="1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i w:val="1"/>
          <w:iCs w:val="1"/>
          <w:sz w:val="24"/>
          <w:szCs w:val="24"/>
          <w:rtl w:val="0"/>
        </w:rPr>
        <w:t xml:space="preserve">DOI Charges: Applicable only upon author request (optional)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GST: 18% applicable for Indian authors (as per Government of India regulations)</w:t>
      </w:r>
    </w:p>
    <w:p w:rsidR="00000000" w:rsidDel="00000000" w:rsidP="00000000" w:rsidRDefault="00000000" w:rsidRPr="00000000" w14:paraId="0000002D">
      <w:pPr>
        <w:spacing w:after="240" w:lineRule="auto"/>
        <w:ind w:left="0" w:firstLine="0"/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ff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ff"/>
          <w:sz w:val="32"/>
          <w:szCs w:val="32"/>
          <w:rtl w:val="0"/>
        </w:rPr>
        <w:t xml:space="preserve">Publication Full Kit Package </w:t>
      </w:r>
    </w:p>
    <w:p w:rsidR="00000000" w:rsidDel="00000000" w:rsidP="00000000" w:rsidRDefault="00000000" w:rsidRPr="00000000" w14:paraId="0000002E">
      <w:pPr>
        <w:spacing w:after="240" w:lineRule="auto"/>
        <w:ind w:left="720" w:firstLine="0"/>
        <w:rPr>
          <w:rFonts w:ascii="Merriweather" w:cs="Merriweather" w:eastAsia="Merriweather" w:hAnsi="Merriweather"/>
          <w:b w:val="1"/>
          <w:bCs w:val="1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u w:val="single"/>
          <w:rtl w:val="0"/>
        </w:rPr>
        <w:t xml:space="preserve">Article Publication INR 1200 (45 USD)</w:t>
      </w:r>
    </w:p>
    <w:p w:rsidR="00000000" w:rsidDel="00000000" w:rsidP="00000000" w:rsidRDefault="00000000" w:rsidRPr="00000000" w14:paraId="0000002F">
      <w:pPr>
        <w:spacing w:after="240" w:lineRule="auto"/>
        <w:ind w:left="720" w:firstLine="0"/>
        <w:rPr>
          <w:rFonts w:ascii="Merriweather" w:cs="Merriweather" w:eastAsia="Merriweather" w:hAnsi="Merriweather"/>
          <w:b w:val="1"/>
          <w:bCs w:val="1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u w:val="single"/>
          <w:rtl w:val="0"/>
        </w:rPr>
        <w:t xml:space="preserve">Plagiarism Report INR 650 (10 USD)</w:t>
      </w:r>
    </w:p>
    <w:p w:rsidR="00000000" w:rsidDel="00000000" w:rsidP="00000000" w:rsidRDefault="00000000" w:rsidRPr="00000000" w14:paraId="00000030">
      <w:pPr>
        <w:spacing w:after="240" w:lineRule="auto"/>
        <w:ind w:left="720" w:firstLine="0"/>
        <w:rPr>
          <w:rFonts w:ascii="Merriweather" w:cs="Merriweather" w:eastAsia="Merriweather" w:hAnsi="Merriweather"/>
          <w:b w:val="1"/>
          <w:bCs w:val="1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u w:val="single"/>
          <w:rtl w:val="0"/>
        </w:rPr>
        <w:t xml:space="preserve">DOI INR 400 (10 USD)</w:t>
      </w:r>
    </w:p>
    <w:p w:rsidR="00000000" w:rsidDel="00000000" w:rsidP="00000000" w:rsidRDefault="00000000" w:rsidRPr="00000000" w14:paraId="00000031">
      <w:pPr>
        <w:spacing w:after="240" w:lineRule="auto"/>
        <w:ind w:left="720" w:firstLine="0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u w:val="single"/>
          <w:rtl w:val="0"/>
        </w:rPr>
        <w:t xml:space="preserve">Complete Package - INR 2250  (65USD)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40" w:lineRule="auto"/>
        <w:ind w:left="0" w:firstLine="0"/>
        <w:rPr>
          <w:rFonts w:ascii="Merriweather Black" w:cs="Merriweather Black" w:eastAsia="Merriweather Black" w:hAnsi="Merriweather Black"/>
          <w:i w:val="1"/>
          <w:iCs w:val="1"/>
          <w:color w:val="38761d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       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ff00ff"/>
          <w:sz w:val="30"/>
          <w:szCs w:val="30"/>
          <w:rtl w:val="0"/>
        </w:rPr>
        <w:t xml:space="preserve"> 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8761d"/>
          <w:sz w:val="30"/>
          <w:szCs w:val="30"/>
          <w:rtl w:val="0"/>
        </w:rPr>
        <w:t xml:space="preserve">  </w:t>
      </w:r>
      <w:r w:rsidDel="00000000" w:rsidR="00000000" w:rsidRPr="00000000">
        <w:rPr>
          <w:rFonts w:ascii="Merriweather Black" w:cs="Merriweather Black" w:eastAsia="Merriweather Black" w:hAnsi="Merriweather Black"/>
          <w:i w:val="1"/>
          <w:iCs w:val="1"/>
          <w:color w:val="38761d"/>
          <w:sz w:val="30"/>
          <w:szCs w:val="30"/>
          <w:rtl w:val="0"/>
        </w:rPr>
        <w:t xml:space="preserve">10 % Discount for Complete Package </w:t>
      </w:r>
    </w:p>
    <w:p w:rsidR="00000000" w:rsidDel="00000000" w:rsidP="00000000" w:rsidRDefault="00000000" w:rsidRPr="00000000" w14:paraId="00000033">
      <w:pPr>
        <w:spacing w:after="240" w:lineRule="auto"/>
        <w:ind w:left="0" w:firstLine="0"/>
        <w:rPr>
          <w:rFonts w:ascii="Merriweather Black" w:cs="Merriweather Black" w:eastAsia="Merriweather Black" w:hAnsi="Merriweather Black"/>
          <w:i w:val="1"/>
          <w:iCs w:val="1"/>
          <w:color w:val="38761d"/>
          <w:sz w:val="30"/>
          <w:szCs w:val="30"/>
        </w:rPr>
      </w:pPr>
      <w:r w:rsidDel="00000000" w:rsidR="00000000" w:rsidRPr="00000000">
        <w:rPr>
          <w:rFonts w:ascii="Merriweather Black" w:cs="Merriweather Black" w:eastAsia="Merriweather Black" w:hAnsi="Merriweather Black"/>
          <w:i w:val="1"/>
          <w:iCs w:val="1"/>
          <w:color w:val="38761d"/>
          <w:sz w:val="30"/>
          <w:szCs w:val="30"/>
          <w:rtl w:val="0"/>
        </w:rPr>
        <w:t xml:space="preserve">             Pay INR 1999 for Indian Payments</w:t>
      </w:r>
    </w:p>
    <w:p w:rsidR="00000000" w:rsidDel="00000000" w:rsidP="00000000" w:rsidRDefault="00000000" w:rsidRPr="00000000" w14:paraId="00000034">
      <w:pPr>
        <w:spacing w:after="240" w:lineRule="auto"/>
        <w:ind w:left="0" w:firstLine="0"/>
        <w:rPr>
          <w:rFonts w:ascii="Merriweather Black" w:cs="Merriweather Black" w:eastAsia="Merriweather Black" w:hAnsi="Merriweather Black"/>
          <w:i w:val="1"/>
          <w:iCs w:val="1"/>
          <w:color w:val="38761d"/>
          <w:sz w:val="30"/>
          <w:szCs w:val="30"/>
        </w:rPr>
      </w:pPr>
      <w:r w:rsidDel="00000000" w:rsidR="00000000" w:rsidRPr="00000000">
        <w:rPr>
          <w:rFonts w:ascii="Merriweather Black" w:cs="Merriweather Black" w:eastAsia="Merriweather Black" w:hAnsi="Merriweather Black"/>
          <w:i w:val="1"/>
          <w:iCs w:val="1"/>
          <w:color w:val="38761d"/>
          <w:sz w:val="30"/>
          <w:szCs w:val="30"/>
          <w:rtl w:val="0"/>
        </w:rPr>
        <w:t xml:space="preserve">           For other Countries  $55 USD/55 Euros/9150Yen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jc w:val="both"/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</w:rPr>
      </w:pPr>
      <w:bookmarkStart w:colFirst="0" w:colLast="0" w:name="_heading=h.o6wz8firz407" w:id="1"/>
      <w:bookmarkEnd w:id="1"/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  <w:rtl w:val="0"/>
        </w:rPr>
        <w:t xml:space="preserve">🔹 International Payment Policy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before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International authors are exempt from GST (18%), as the service qualifies as an export of services under Indian tax regulations.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Any bank charges, currency conversion fees, or payment gateway charges must be borne by the author.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Authors must ensure that the full APC amount is received by TGRJ, net of any transaction deductions.</w:t>
      </w:r>
    </w:p>
    <w:p w:rsidR="00000000" w:rsidDel="00000000" w:rsidP="00000000" w:rsidRDefault="00000000" w:rsidRPr="00000000" w14:paraId="00000039">
      <w:pPr>
        <w:spacing w:after="240" w:lineRule="auto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lineRule="auto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lineRule="auto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lineRule="auto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lineRule="auto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Rule="auto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jc w:val="both"/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</w:rPr>
      </w:pPr>
      <w:bookmarkStart w:colFirst="0" w:colLast="0" w:name="_heading=h.da2u8rkwo8yw" w:id="2"/>
      <w:bookmarkEnd w:id="2"/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  <w:rtl w:val="0"/>
        </w:rPr>
        <w:t xml:space="preserve">🔹 APC Includes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The Article Processing Charge covers: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before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Editorial screening and double-blind peer review process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Manuscript handling and author communication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Basic copyediting and formatting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Online publication on the journal website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Indexing and metadata support.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jc w:val="both"/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</w:rPr>
      </w:pPr>
      <w:bookmarkStart w:colFirst="0" w:colLast="0" w:name="_heading=h.wjnzpu2v112q" w:id="3"/>
      <w:bookmarkEnd w:id="3"/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  <w:rtl w:val="0"/>
        </w:rPr>
        <w:t xml:space="preserve">🔹 Add Ons (If Applicable)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before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DOI Registration Fee: Payable only if opted by the author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GST (18%) for Indian authors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Optional services (if requested):</w:t>
      </w:r>
    </w:p>
    <w:p w:rsidR="00000000" w:rsidDel="00000000" w:rsidP="00000000" w:rsidRDefault="00000000" w:rsidRPr="00000000" w14:paraId="0000004A">
      <w:pPr>
        <w:ind w:left="720" w:firstLine="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ind w:left="144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Fast-track review/publication</w:t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ind w:left="144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Advanced language editing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spacing w:after="240" w:lineRule="auto"/>
        <w:ind w:left="144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Data hosting or supplementary file storage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jc w:val="both"/>
        <w:rPr>
          <w:rFonts w:ascii="Merriweather" w:cs="Merriweather" w:eastAsia="Merriweather" w:hAnsi="Merriweather"/>
          <w:b w:val="1"/>
          <w:bCs w:val="1"/>
          <w:color w:val="0b5394"/>
          <w:sz w:val="26"/>
          <w:szCs w:val="26"/>
        </w:rPr>
      </w:pPr>
      <w:bookmarkStart w:colFirst="0" w:colLast="0" w:name="_heading=h.dzlxj9j3qbv" w:id="4"/>
      <w:bookmarkEnd w:id="4"/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00000"/>
          <w:sz w:val="26"/>
          <w:szCs w:val="26"/>
          <w:rtl w:val="0"/>
        </w:rPr>
        <w:t xml:space="preserve">🔹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0b5394"/>
          <w:sz w:val="26"/>
          <w:szCs w:val="26"/>
          <w:rtl w:val="0"/>
        </w:rPr>
        <w:t xml:space="preserve"> Important Notes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720" w:hanging="360"/>
        <w:jc w:val="both"/>
        <w:rPr>
          <w:rFonts w:ascii="Merriweather Medium" w:cs="Merriweather Medium" w:eastAsia="Merriweather Medium" w:hAnsi="Merriweather Medium"/>
          <w:i w:val="1"/>
          <w:iCs w:val="1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i w:val="1"/>
          <w:iCs w:val="1"/>
          <w:sz w:val="24"/>
          <w:szCs w:val="24"/>
          <w:u w:val="single"/>
          <w:rtl w:val="0"/>
        </w:rPr>
        <w:t xml:space="preserve">Standard manuscript length: 8 pages (including figures, tables, references)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u w:val="single"/>
          <w:rtl w:val="0"/>
        </w:rPr>
        <w:t xml:space="preserve">₹15 INR per additional page beyond the limit.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before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APC is charged only after manuscript acceptance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There are no submission or review charges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Payment does not guarantee acceptance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All manuscripts must meet editorial, ethical, and peer review standards</w:t>
      </w:r>
    </w:p>
    <w:p w:rsidR="00000000" w:rsidDel="00000000" w:rsidP="00000000" w:rsidRDefault="00000000" w:rsidRPr="00000000" w14:paraId="00000055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4. Physical Certificate &amp; Courier Charges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Certificate Fee: ₹250 INR / $10 USD (optional). Charges vary by country.</w:t>
      </w:r>
    </w:p>
    <w:p w:rsidR="00000000" w:rsidDel="00000000" w:rsidP="00000000" w:rsidRDefault="00000000" w:rsidRPr="00000000" w14:paraId="00000057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720" w:firstLine="0"/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Delivery Policy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All certificates are sent via courier only.  DHL/BlueDart/Professional/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Courier/Postage Charges: To be borne by the recipient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Charges must be paid before dispatch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Manuscript Length &amp; Additional Page Charges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Standard manuscript length: 8 pages (including figures, tables, references)</w:t>
      </w:r>
    </w:p>
    <w:p w:rsidR="00000000" w:rsidDel="00000000" w:rsidP="00000000" w:rsidRDefault="00000000" w:rsidRPr="00000000" w14:paraId="00000067">
      <w:pPr>
        <w:numPr>
          <w:ilvl w:val="0"/>
          <w:numId w:val="10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₹10 INR per additional page beyond the limit.</w:t>
      </w:r>
    </w:p>
    <w:p w:rsidR="00000000" w:rsidDel="00000000" w:rsidP="00000000" w:rsidRDefault="00000000" w:rsidRPr="00000000" w14:paraId="00000068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6. Fee Waiver Policy</w:t>
      </w:r>
    </w:p>
    <w:p w:rsidR="00000000" w:rsidDel="00000000" w:rsidP="00000000" w:rsidRDefault="00000000" w:rsidRPr="00000000" w14:paraId="0000006A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Transglobal Research Journal (TRJ) is committed to supporting equitable</w:t>
      </w:r>
    </w:p>
    <w:p w:rsidR="00000000" w:rsidDel="00000000" w:rsidP="00000000" w:rsidRDefault="00000000" w:rsidRPr="00000000" w14:paraId="0000006B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Access to academic publishing.</w:t>
      </w:r>
    </w:p>
    <w:p w:rsidR="00000000" w:rsidDel="00000000" w:rsidP="00000000" w:rsidRDefault="00000000" w:rsidRPr="00000000" w14:paraId="0000006C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Eligibility for Fee Waiver:</w:t>
      </w:r>
    </w:p>
    <w:p w:rsidR="00000000" w:rsidDel="00000000" w:rsidP="00000000" w:rsidRDefault="00000000" w:rsidRPr="00000000" w14:paraId="0000006E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Fee waivers (full or partial) may be granted under the following conditions:</w:t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Authors from low-income or developing countries</w:t>
      </w:r>
    </w:p>
    <w:p w:rsidR="00000000" w:rsidDel="00000000" w:rsidP="00000000" w:rsidRDefault="00000000" w:rsidRPr="00000000" w14:paraId="00000070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Students, early-career researchers, or independent scholars with</w:t>
      </w:r>
    </w:p>
    <w:p w:rsidR="00000000" w:rsidDel="00000000" w:rsidP="00000000" w:rsidRDefault="00000000" w:rsidRPr="00000000" w14:paraId="00000071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financial constraints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Authors demonstrating genuine financial hardship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Exceptional manuscripts of high academic merit</w:t>
      </w:r>
    </w:p>
    <w:p w:rsidR="00000000" w:rsidDel="00000000" w:rsidP="00000000" w:rsidRDefault="00000000" w:rsidRPr="00000000" w14:paraId="00000074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Conditions:</w:t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Waiver requests must be submitted at the time of manuscript submission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Requests made after acceptance or publication will not be considered</w:t>
      </w:r>
    </w:p>
    <w:p w:rsidR="00000000" w:rsidDel="00000000" w:rsidP="00000000" w:rsidRDefault="00000000" w:rsidRPr="00000000" w14:paraId="00000078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Supporting justification or documentation may be required</w:t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The decision of the editorial board is final and non-negotiable</w:t>
      </w:r>
    </w:p>
    <w:p w:rsidR="00000000" w:rsidDel="00000000" w:rsidP="00000000" w:rsidRDefault="00000000" w:rsidRPr="00000000" w14:paraId="0000007A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Scope:</w:t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Fee waivers may apply to APC only</w:t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Registration, maintenance, and certificate/courier charges may not be</w:t>
      </w:r>
    </w:p>
    <w:p w:rsidR="00000000" w:rsidDel="00000000" w:rsidP="00000000" w:rsidRDefault="00000000" w:rsidRPr="00000000" w14:paraId="0000007E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Covered unless explicitly approved.</w:t>
      </w:r>
    </w:p>
    <w:p w:rsidR="00000000" w:rsidDel="00000000" w:rsidP="00000000" w:rsidRDefault="00000000" w:rsidRPr="00000000" w14:paraId="0000007F">
      <w:pPr>
        <w:ind w:left="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7. Payment Guidelines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rtl w:val="0"/>
        </w:rPr>
        <w:t xml:space="preserve">Payments must be made after manuscript acceptance only</w:t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rtl w:val="0"/>
        </w:rPr>
        <w:t xml:space="preserve"> Instructions will be shared via official email</w:t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rtl w:val="0"/>
        </w:rPr>
        <w:t xml:space="preserve">Accepted payment methods:</w:t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rtl w:val="0"/>
        </w:rPr>
        <w:t xml:space="preserve"> Bank Transfer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rtl w:val="0"/>
        </w:rPr>
        <w:t xml:space="preserve">UPI / Online Payment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ind w:left="720" w:hanging="360"/>
        <w:jc w:val="both"/>
        <w:rPr>
          <w:rFonts w:ascii="Merriweather Medium" w:cs="Merriweather Medium" w:eastAsia="Merriweather Medium" w:hAnsi="Merriweather Medium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rtl w:val="0"/>
        </w:rPr>
        <w:t xml:space="preserve">International Wire / PayPal</w:t>
      </w:r>
    </w:p>
    <w:p w:rsidR="00000000" w:rsidDel="00000000" w:rsidP="00000000" w:rsidRDefault="00000000" w:rsidRPr="00000000" w14:paraId="00000087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8. Refund Policy</w:t>
      </w:r>
    </w:p>
    <w:p w:rsidR="00000000" w:rsidDel="00000000" w:rsidP="00000000" w:rsidRDefault="00000000" w:rsidRPr="00000000" w14:paraId="0000008A">
      <w:pPr>
        <w:numPr>
          <w:ilvl w:val="0"/>
          <w:numId w:val="7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All payments are non-refundable</w:t>
      </w:r>
    </w:p>
    <w:p w:rsidR="00000000" w:rsidDel="00000000" w:rsidP="00000000" w:rsidRDefault="00000000" w:rsidRPr="00000000" w14:paraId="0000008B">
      <w:pPr>
        <w:numPr>
          <w:ilvl w:val="0"/>
          <w:numId w:val="7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No refunds for rejected or withdrawn manuscripts.</w:t>
      </w:r>
    </w:p>
    <w:p w:rsidR="00000000" w:rsidDel="00000000" w:rsidP="00000000" w:rsidRDefault="00000000" w:rsidRPr="00000000" w14:paraId="0000008C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. Important Notes</w:t>
      </w:r>
    </w:p>
    <w:p w:rsidR="00000000" w:rsidDel="00000000" w:rsidP="00000000" w:rsidRDefault="00000000" w:rsidRPr="00000000" w14:paraId="0000008E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Membership is optional but recommended</w:t>
      </w:r>
    </w:p>
    <w:p w:rsidR="00000000" w:rsidDel="00000000" w:rsidP="00000000" w:rsidRDefault="00000000" w:rsidRPr="00000000" w14:paraId="00000090">
      <w:pPr>
        <w:numPr>
          <w:ilvl w:val="0"/>
          <w:numId w:val="9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Maintenance fees apply to all members</w:t>
      </w:r>
    </w:p>
    <w:p w:rsidR="00000000" w:rsidDel="00000000" w:rsidP="00000000" w:rsidRDefault="00000000" w:rsidRPr="00000000" w14:paraId="00000091">
      <w:pPr>
        <w:numPr>
          <w:ilvl w:val="0"/>
          <w:numId w:val="9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Certificate and courier charges are optional, but additional</w:t>
      </w:r>
    </w:p>
    <w:p w:rsidR="00000000" w:rsidDel="00000000" w:rsidP="00000000" w:rsidRDefault="00000000" w:rsidRPr="00000000" w14:paraId="00000092">
      <w:pPr>
        <w:numPr>
          <w:ilvl w:val="0"/>
          <w:numId w:val="9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The fee waiver is subject to editorial approval</w:t>
      </w:r>
    </w:p>
    <w:p w:rsidR="00000000" w:rsidDel="00000000" w:rsidP="00000000" w:rsidRDefault="00000000" w:rsidRPr="00000000" w14:paraId="00000093">
      <w:pPr>
        <w:numPr>
          <w:ilvl w:val="0"/>
          <w:numId w:val="9"/>
        </w:numPr>
        <w:ind w:left="720" w:hanging="36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Payment confirmation is mandatory for publication</w:t>
      </w:r>
    </w:p>
    <w:p w:rsidR="00000000" w:rsidDel="00000000" w:rsidP="00000000" w:rsidRDefault="00000000" w:rsidRPr="00000000" w14:paraId="00000094">
      <w:pPr>
        <w:ind w:left="720" w:firstLine="0"/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10. Contact for Payments</w:t>
      </w:r>
    </w:p>
    <w:p w:rsidR="00000000" w:rsidDel="00000000" w:rsidP="00000000" w:rsidRDefault="00000000" w:rsidRPr="00000000" w14:paraId="00000096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Accounts &amp; Editorial Office</w:t>
      </w:r>
    </w:p>
    <w:p w:rsidR="00000000" w:rsidDel="00000000" w:rsidP="00000000" w:rsidRDefault="00000000" w:rsidRPr="00000000" w14:paraId="00000097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Transglobal Research Journal (TRJ)</w:t>
      </w:r>
    </w:p>
    <w:p w:rsidR="00000000" w:rsidDel="00000000" w:rsidP="00000000" w:rsidRDefault="00000000" w:rsidRPr="00000000" w14:paraId="00000098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Website: </w:t>
      </w:r>
      <w:hyperlink r:id="rId8">
        <w:r w:rsidDel="00000000" w:rsidR="00000000" w:rsidRPr="00000000">
          <w:rPr>
            <w:rFonts w:ascii="Merriweather Medium" w:cs="Merriweather Medium" w:eastAsia="Merriweather Medium" w:hAnsi="Merriweather Medium"/>
            <w:color w:val="1155cc"/>
            <w:sz w:val="24"/>
            <w:szCs w:val="24"/>
            <w:u w:val="single"/>
            <w:rtl w:val="0"/>
          </w:rPr>
          <w:t xml:space="preserve">www.transglobalresearch.org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11. Disclaimer</w:t>
      </w:r>
    </w:p>
    <w:p w:rsidR="00000000" w:rsidDel="00000000" w:rsidP="00000000" w:rsidRDefault="00000000" w:rsidRPr="00000000" w14:paraId="0000009B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TGRJ reserves the right to revise fees and policies without prior Information. Authors will be notified before publication.</w:t>
      </w:r>
    </w:p>
    <w:p w:rsidR="00000000" w:rsidDel="00000000" w:rsidP="00000000" w:rsidRDefault="00000000" w:rsidRPr="00000000" w14:paraId="0000009C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rFonts w:ascii="Merriweather" w:cs="Merriweather" w:eastAsia="Merriweather" w:hAnsi="Merriweather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4"/>
          <w:szCs w:val="24"/>
          <w:rtl w:val="0"/>
        </w:rPr>
        <w:t xml:space="preserve">12. Jurisdiction</w:t>
      </w:r>
    </w:p>
    <w:p w:rsidR="00000000" w:rsidDel="00000000" w:rsidP="00000000" w:rsidRDefault="00000000" w:rsidRPr="00000000" w14:paraId="0000009E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All terms are governed by the laws of India. Disputes shall fall under the</w:t>
      </w:r>
    </w:p>
    <w:p w:rsidR="00000000" w:rsidDel="00000000" w:rsidP="00000000" w:rsidRDefault="00000000" w:rsidRPr="00000000" w14:paraId="0000009F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exclusive jurisdiction of the courts in Chennai,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jc w:val="both"/>
        <w:rPr>
          <w:rFonts w:ascii="Merriweather Medium" w:cs="Merriweather Medium" w:eastAsia="Merriweather Medium" w:hAnsi="Merriweather Medium"/>
          <w:b w:val="1"/>
          <w:bCs w:val="1"/>
          <w:color w:val="000000"/>
          <w:sz w:val="26"/>
          <w:szCs w:val="26"/>
        </w:rPr>
      </w:pPr>
      <w:bookmarkStart w:colFirst="0" w:colLast="0" w:name="_heading=h.kdzsvjhyl6ln" w:id="5"/>
      <w:bookmarkEnd w:id="5"/>
      <w:r w:rsidDel="00000000" w:rsidR="00000000" w:rsidRPr="00000000">
        <w:rPr>
          <w:rFonts w:ascii="Merriweather Medium" w:cs="Merriweather Medium" w:eastAsia="Merriweather Medium" w:hAnsi="Merriweather Medium"/>
          <w:b w:val="1"/>
          <w:bCs w:val="1"/>
          <w:color w:val="000000"/>
          <w:sz w:val="26"/>
          <w:szCs w:val="26"/>
          <w:rtl w:val="0"/>
        </w:rPr>
        <w:t xml:space="preserve">Terms &amp; Conditions</w:t>
      </w:r>
    </w:p>
    <w:p w:rsidR="00000000" w:rsidDel="00000000" w:rsidP="00000000" w:rsidRDefault="00000000" w:rsidRPr="00000000" w14:paraId="000000A1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b w:val="1"/>
          <w:bCs w:val="1"/>
          <w:sz w:val="24"/>
          <w:szCs w:val="24"/>
          <w:rtl w:val="0"/>
        </w:rPr>
        <w:t xml:space="preserve">Prices are subject to change</w:t>
      </w: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without prior notice.</w:t>
      </w:r>
    </w:p>
    <w:p w:rsidR="00000000" w:rsidDel="00000000" w:rsidP="00000000" w:rsidRDefault="00000000" w:rsidRPr="00000000" w14:paraId="000000A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The applicable fee will be the fee prevailing at the time of registration or payment.</w:t>
      </w:r>
    </w:p>
    <w:p w:rsidR="00000000" w:rsidDel="00000000" w:rsidP="00000000" w:rsidRDefault="00000000" w:rsidRPr="00000000" w14:paraId="000000A3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Any </w:t>
      </w:r>
      <w:r w:rsidDel="00000000" w:rsidR="00000000" w:rsidRPr="00000000">
        <w:rPr>
          <w:rFonts w:ascii="Merriweather Medium" w:cs="Merriweather Medium" w:eastAsia="Merriweather Medium" w:hAnsi="Merriweather Medium"/>
          <w:b w:val="1"/>
          <w:bCs w:val="1"/>
          <w:sz w:val="24"/>
          <w:szCs w:val="24"/>
          <w:rtl w:val="0"/>
        </w:rPr>
        <w:t xml:space="preserve">discounts or promotional offers</w:t>
      </w: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are subject to the terms and validity specified by TRJ.</w:t>
      </w:r>
    </w:p>
    <w:p w:rsidR="00000000" w:rsidDel="00000000" w:rsidP="00000000" w:rsidRDefault="00000000" w:rsidRPr="00000000" w14:paraId="000000A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Discounts cannot be combined with other offers unless specifically approved by TRJ.</w:t>
      </w:r>
    </w:p>
    <w:p w:rsidR="00000000" w:rsidDel="00000000" w:rsidP="00000000" w:rsidRDefault="00000000" w:rsidRPr="00000000" w14:paraId="000000A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Fees once paid are subject to the </w:t>
      </w:r>
      <w:r w:rsidDel="00000000" w:rsidR="00000000" w:rsidRPr="00000000">
        <w:rPr>
          <w:rFonts w:ascii="Merriweather Medium" w:cs="Merriweather Medium" w:eastAsia="Merriweather Medium" w:hAnsi="Merriweather Medium"/>
          <w:b w:val="1"/>
          <w:bCs w:val="1"/>
          <w:sz w:val="24"/>
          <w:szCs w:val="24"/>
          <w:rtl w:val="0"/>
        </w:rPr>
        <w:t xml:space="preserve">refund and cancellation policy</w:t>
      </w: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of TRJ.</w:t>
      </w:r>
    </w:p>
    <w:p w:rsidR="00000000" w:rsidDel="00000000" w:rsidP="00000000" w:rsidRDefault="00000000" w:rsidRPr="00000000" w14:paraId="000000A6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TRJ reserves the right to revise its pricing, services, and fee structure when necessary.</w:t>
      </w:r>
    </w:p>
    <w:p w:rsidR="00000000" w:rsidDel="00000000" w:rsidP="00000000" w:rsidRDefault="00000000" w:rsidRPr="00000000" w14:paraId="000000A7">
      <w:pPr>
        <w:jc w:val="both"/>
        <w:rPr>
          <w:rFonts w:ascii="Merriweather Medium" w:cs="Merriweather Medium" w:eastAsia="Merriweather Medium" w:hAnsi="Merriweather Medium"/>
          <w:sz w:val="24"/>
          <w:szCs w:val="24"/>
        </w:rPr>
      </w:pPr>
      <w:r w:rsidDel="00000000" w:rsidR="00000000" w:rsidRPr="00000000">
        <w:rPr>
          <w:rFonts w:ascii="Merriweather Medium" w:cs="Merriweather Medium" w:eastAsia="Merriweather Medium" w:hAnsi="Merriweather Medium"/>
          <w:sz w:val="24"/>
          <w:szCs w:val="24"/>
          <w:rtl w:val="0"/>
        </w:rPr>
        <w:t xml:space="preserve">                                                                      *********************</w:t>
      </w:r>
    </w:p>
    <w:sectPr>
      <w:pgSz w:h="15840" w:w="12240" w:orient="portrait"/>
      <w:pgMar w:bottom="1440" w:top="2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 Black">
    <w:embedBold w:fontKey="{00000000-0000-0000-0000-000000000000}" r:id="rId5" w:subsetted="0"/>
    <w:embedBoldItalic w:fontKey="{00000000-0000-0000-0000-000000000000}" r:id="rId6" w:subsetted="0"/>
  </w:font>
  <w:font w:name="Merriweather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ransglobalresearch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Medium-regular.ttf"/><Relationship Id="rId2" Type="http://schemas.openxmlformats.org/officeDocument/2006/relationships/font" Target="fonts/MerriweatherMedium-bold.ttf"/><Relationship Id="rId3" Type="http://schemas.openxmlformats.org/officeDocument/2006/relationships/font" Target="fonts/MerriweatherMedium-italic.ttf"/><Relationship Id="rId4" Type="http://schemas.openxmlformats.org/officeDocument/2006/relationships/font" Target="fonts/MerriweatherMedium-boldItalic.ttf"/><Relationship Id="rId10" Type="http://schemas.openxmlformats.org/officeDocument/2006/relationships/font" Target="fonts/Merriweather-boldItalic.ttf"/><Relationship Id="rId9" Type="http://schemas.openxmlformats.org/officeDocument/2006/relationships/font" Target="fonts/Merriweather-italic.ttf"/><Relationship Id="rId5" Type="http://schemas.openxmlformats.org/officeDocument/2006/relationships/font" Target="fonts/MerriweatherBlack-bold.ttf"/><Relationship Id="rId6" Type="http://schemas.openxmlformats.org/officeDocument/2006/relationships/font" Target="fonts/MerriweatherBlack-boldItalic.ttf"/><Relationship Id="rId7" Type="http://schemas.openxmlformats.org/officeDocument/2006/relationships/font" Target="fonts/Merriweather-regular.ttf"/><Relationship Id="rId8" Type="http://schemas.openxmlformats.org/officeDocument/2006/relationships/font" Target="fonts/Merriweather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8vV67zch5s9NbdVsILe1AfCxYw==">CgMxLjAyDmguODFrbXAyOGRzc25tMg5oLm82d3o4ZmlyejQwNzIOaC5kYTJ1OHJrd284eXcyDmgud2puenB1MnYxMTJxMg1oLmR6bHhqOWozcWJ2Mg5oLmtkenN2amh5bDZsbjgAciExcEt2blVNdU4tNTZqVm13cGlIUXYtSFdYYUxJQVNlTFc=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2026-07-23T13:15:00Z</dcterms:created>
</cp:coreProperties>
</file>