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5A6DD" w14:textId="25B8B4E4" w:rsidR="00BE7E6F" w:rsidRPr="00203CC6" w:rsidRDefault="00000000">
      <w:pPr>
        <w:spacing w:before="240" w:after="240"/>
        <w:rPr>
          <w:rFonts w:ascii="Merriweather" w:eastAsia="Merriweather" w:hAnsi="Merriweather" w:cs="Merriweather"/>
          <w:sz w:val="24"/>
          <w:szCs w:val="24"/>
          <w:lang w:val="fr-FR"/>
        </w:rPr>
      </w:pPr>
      <w:r w:rsidRPr="00203CC6">
        <w:rPr>
          <w:rFonts w:ascii="Merriweather" w:eastAsia="Merriweather" w:hAnsi="Merriweather" w:cs="Merriweather"/>
          <w:sz w:val="24"/>
          <w:szCs w:val="24"/>
          <w:lang w:val="fr-FR"/>
        </w:rPr>
        <w:t xml:space="preserve">          </w:t>
      </w:r>
      <w:r w:rsidRPr="00203CC6">
        <w:rPr>
          <w:rFonts w:ascii="Merriweather" w:eastAsia="Merriweather" w:hAnsi="Merriweather" w:cs="Merriweather"/>
          <w:b/>
          <w:bCs/>
          <w:color w:val="1155CC"/>
          <w:sz w:val="32"/>
          <w:szCs w:val="32"/>
          <w:lang w:val="fr-FR"/>
        </w:rPr>
        <w:t xml:space="preserve">     </w:t>
      </w:r>
      <w:proofErr w:type="spellStart"/>
      <w:r w:rsidRPr="00203CC6">
        <w:rPr>
          <w:rFonts w:ascii="Merriweather" w:eastAsia="Merriweather" w:hAnsi="Merriweather" w:cs="Merriweather"/>
          <w:b/>
          <w:bCs/>
          <w:color w:val="1155CC"/>
          <w:sz w:val="32"/>
          <w:szCs w:val="32"/>
          <w:lang w:val="fr-FR"/>
        </w:rPr>
        <w:t>Plagiarism</w:t>
      </w:r>
      <w:proofErr w:type="spellEnd"/>
      <w:r w:rsidRPr="00203CC6">
        <w:rPr>
          <w:rFonts w:ascii="Merriweather" w:eastAsia="Merriweather" w:hAnsi="Merriweather" w:cs="Merriweather"/>
          <w:b/>
          <w:bCs/>
          <w:color w:val="1155CC"/>
          <w:sz w:val="32"/>
          <w:szCs w:val="32"/>
          <w:lang w:val="fr-FR"/>
        </w:rPr>
        <w:t xml:space="preserve">, AI Usage &amp; Publication </w:t>
      </w:r>
      <w:proofErr w:type="spellStart"/>
      <w:r w:rsidRPr="00203CC6">
        <w:rPr>
          <w:rFonts w:ascii="Merriweather" w:eastAsia="Merriweather" w:hAnsi="Merriweather" w:cs="Merriweather"/>
          <w:b/>
          <w:bCs/>
          <w:color w:val="1155CC"/>
          <w:sz w:val="32"/>
          <w:szCs w:val="32"/>
          <w:lang w:val="fr-FR"/>
        </w:rPr>
        <w:t>Ethics</w:t>
      </w:r>
      <w:proofErr w:type="spellEnd"/>
      <w:r w:rsidRPr="00203CC6">
        <w:rPr>
          <w:rFonts w:ascii="Merriweather" w:eastAsia="Merriweather" w:hAnsi="Merriweather" w:cs="Merriweather"/>
          <w:b/>
          <w:bCs/>
          <w:color w:val="1155CC"/>
          <w:sz w:val="32"/>
          <w:szCs w:val="32"/>
          <w:lang w:val="fr-FR"/>
        </w:rPr>
        <w:t xml:space="preserve"> Policy</w:t>
      </w:r>
      <w:r w:rsidRPr="00203CC6">
        <w:rPr>
          <w:rFonts w:ascii="Merriweather" w:eastAsia="Merriweather" w:hAnsi="Merriweather" w:cs="Merriweather"/>
          <w:b/>
          <w:bCs/>
          <w:sz w:val="24"/>
          <w:szCs w:val="24"/>
          <w:lang w:val="fr-FR"/>
        </w:rPr>
        <w:br/>
      </w:r>
    </w:p>
    <w:p w14:paraId="04AF3BF0"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0" w:name="_1f2yejfmmktv" w:colFirst="0" w:colLast="0"/>
      <w:bookmarkEnd w:id="0"/>
      <w:r>
        <w:rPr>
          <w:rFonts w:ascii="Merriweather" w:eastAsia="Merriweather" w:hAnsi="Merriweather" w:cs="Merriweather"/>
          <w:b/>
          <w:bCs/>
          <w:color w:val="000000"/>
          <w:sz w:val="26"/>
          <w:szCs w:val="26"/>
        </w:rPr>
        <w:t>1. Policy Statement</w:t>
      </w:r>
    </w:p>
    <w:p w14:paraId="519B1CE2"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Transglobal Research Journal (TGRJ) is committed to upholding the highest standards of academic integrity, originality, and ethical publishing. Plagiarism and unethical use of Artificial Intelligence (AI) are strictly prohibited. All submitted manuscripts must be original and properly acknowledge the work of others.</w:t>
      </w:r>
    </w:p>
    <w:p w14:paraId="46AFFADE"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1" w:name="_rsrf4hq1vmy" w:colFirst="0" w:colLast="0"/>
      <w:bookmarkEnd w:id="1"/>
      <w:r>
        <w:rPr>
          <w:rFonts w:ascii="Merriweather" w:eastAsia="Merriweather" w:hAnsi="Merriweather" w:cs="Merriweather"/>
          <w:b/>
          <w:bCs/>
          <w:color w:val="000000"/>
          <w:sz w:val="26"/>
          <w:szCs w:val="26"/>
        </w:rPr>
        <w:t>2. Definition of Plagiarism</w:t>
      </w:r>
    </w:p>
    <w:p w14:paraId="6837FEA6"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Plagiarism includes, but is not limited to:</w:t>
      </w:r>
    </w:p>
    <w:p w14:paraId="473104A4" w14:textId="77777777" w:rsidR="00BE7E6F" w:rsidRDefault="00000000">
      <w:pPr>
        <w:numPr>
          <w:ilvl w:val="0"/>
          <w:numId w:val="11"/>
        </w:numPr>
        <w:spacing w:before="240"/>
        <w:rPr>
          <w:rFonts w:ascii="Merriweather" w:eastAsia="Merriweather" w:hAnsi="Merriweather" w:cs="Merriweather"/>
          <w:sz w:val="24"/>
          <w:szCs w:val="24"/>
        </w:rPr>
      </w:pPr>
      <w:r>
        <w:rPr>
          <w:rFonts w:ascii="Merriweather" w:eastAsia="Merriweather" w:hAnsi="Merriweather" w:cs="Merriweather"/>
          <w:sz w:val="24"/>
          <w:szCs w:val="24"/>
        </w:rPr>
        <w:t>Direct copying of text, data, images, or ideas without proper citation</w:t>
      </w:r>
    </w:p>
    <w:p w14:paraId="3E8BD55B" w14:textId="77777777" w:rsidR="00BE7E6F" w:rsidRDefault="00000000">
      <w:pPr>
        <w:numPr>
          <w:ilvl w:val="0"/>
          <w:numId w:val="11"/>
        </w:numPr>
        <w:rPr>
          <w:rFonts w:ascii="Merriweather" w:eastAsia="Merriweather" w:hAnsi="Merriweather" w:cs="Merriweather"/>
          <w:sz w:val="24"/>
          <w:szCs w:val="24"/>
        </w:rPr>
      </w:pPr>
      <w:r>
        <w:rPr>
          <w:rFonts w:ascii="Merriweather" w:eastAsia="Merriweather" w:hAnsi="Merriweather" w:cs="Merriweather"/>
          <w:sz w:val="24"/>
          <w:szCs w:val="24"/>
        </w:rPr>
        <w:t>Paraphrasing substantial portions of another work without attribution</w:t>
      </w:r>
    </w:p>
    <w:p w14:paraId="1584CC5E" w14:textId="77777777" w:rsidR="00BE7E6F" w:rsidRDefault="00000000">
      <w:pPr>
        <w:numPr>
          <w:ilvl w:val="0"/>
          <w:numId w:val="11"/>
        </w:numPr>
        <w:rPr>
          <w:rFonts w:ascii="Merriweather" w:eastAsia="Merriweather" w:hAnsi="Merriweather" w:cs="Merriweather"/>
          <w:sz w:val="24"/>
          <w:szCs w:val="24"/>
        </w:rPr>
      </w:pPr>
      <w:r>
        <w:rPr>
          <w:rFonts w:ascii="Merriweather" w:eastAsia="Merriweather" w:hAnsi="Merriweather" w:cs="Merriweather"/>
          <w:sz w:val="24"/>
          <w:szCs w:val="24"/>
        </w:rPr>
        <w:t>Self-plagiarism (reuse of previously published work without disclosure)</w:t>
      </w:r>
    </w:p>
    <w:p w14:paraId="22A0F07E" w14:textId="77777777" w:rsidR="00BE7E6F" w:rsidRDefault="00000000">
      <w:pPr>
        <w:numPr>
          <w:ilvl w:val="0"/>
          <w:numId w:val="11"/>
        </w:numPr>
        <w:rPr>
          <w:rFonts w:ascii="Merriweather" w:eastAsia="Merriweather" w:hAnsi="Merriweather" w:cs="Merriweather"/>
          <w:sz w:val="24"/>
          <w:szCs w:val="24"/>
        </w:rPr>
      </w:pPr>
      <w:r>
        <w:rPr>
          <w:rFonts w:ascii="Merriweather" w:eastAsia="Merriweather" w:hAnsi="Merriweather" w:cs="Merriweather"/>
          <w:sz w:val="24"/>
          <w:szCs w:val="24"/>
        </w:rPr>
        <w:t>Data fabrication, falsification, or manipulation</w:t>
      </w:r>
    </w:p>
    <w:p w14:paraId="1336CA0C" w14:textId="77777777" w:rsidR="00BE7E6F" w:rsidRDefault="00000000">
      <w:pPr>
        <w:numPr>
          <w:ilvl w:val="0"/>
          <w:numId w:val="11"/>
        </w:numPr>
        <w:spacing w:after="240"/>
        <w:rPr>
          <w:rFonts w:ascii="Merriweather" w:eastAsia="Merriweather" w:hAnsi="Merriweather" w:cs="Merriweather"/>
          <w:sz w:val="24"/>
          <w:szCs w:val="24"/>
        </w:rPr>
      </w:pPr>
      <w:r>
        <w:rPr>
          <w:rFonts w:ascii="Merriweather" w:eastAsia="Merriweather" w:hAnsi="Merriweather" w:cs="Merriweather"/>
          <w:sz w:val="24"/>
          <w:szCs w:val="24"/>
        </w:rPr>
        <w:t>Duplicate or simultaneous submission to multiple journals</w:t>
      </w:r>
    </w:p>
    <w:p w14:paraId="37F1F1A5" w14:textId="77777777" w:rsidR="00BE7E6F" w:rsidRDefault="00BE7E6F">
      <w:pPr>
        <w:rPr>
          <w:rFonts w:ascii="Merriweather" w:eastAsia="Merriweather" w:hAnsi="Merriweather" w:cs="Merriweather"/>
          <w:sz w:val="24"/>
          <w:szCs w:val="24"/>
        </w:rPr>
      </w:pPr>
    </w:p>
    <w:p w14:paraId="57D02520"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2" w:name="_5kzxor64adg4" w:colFirst="0" w:colLast="0"/>
      <w:bookmarkEnd w:id="2"/>
      <w:r>
        <w:rPr>
          <w:rFonts w:ascii="Merriweather" w:eastAsia="Merriweather" w:hAnsi="Merriweather" w:cs="Merriweather"/>
          <w:b/>
          <w:bCs/>
          <w:color w:val="000000"/>
          <w:sz w:val="26"/>
          <w:szCs w:val="26"/>
        </w:rPr>
        <w:t>3. Use of Artificial Intelligence (AI)</w:t>
      </w:r>
    </w:p>
    <w:p w14:paraId="672D22D3"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TGRJ recognizes the growing role of AI tools (such as ChatGPT, Grammarly, and similar technologies) in academic writing.</w:t>
      </w:r>
    </w:p>
    <w:p w14:paraId="499DEF90" w14:textId="77777777" w:rsidR="00BE7E6F" w:rsidRDefault="00000000">
      <w:pPr>
        <w:spacing w:before="240" w:after="240"/>
        <w:rPr>
          <w:rFonts w:ascii="Merriweather" w:eastAsia="Merriweather" w:hAnsi="Merriweather" w:cs="Merriweather"/>
          <w:b/>
          <w:bCs/>
          <w:sz w:val="24"/>
          <w:szCs w:val="24"/>
        </w:rPr>
      </w:pPr>
      <w:r>
        <w:rPr>
          <w:rFonts w:ascii="Merriweather" w:eastAsia="Merriweather" w:hAnsi="Merriweather" w:cs="Merriweather"/>
          <w:b/>
          <w:bCs/>
          <w:sz w:val="24"/>
          <w:szCs w:val="24"/>
        </w:rPr>
        <w:t>Permitted Use:</w:t>
      </w:r>
    </w:p>
    <w:p w14:paraId="4AFC4B44" w14:textId="77777777" w:rsidR="00BE7E6F" w:rsidRDefault="00000000">
      <w:pPr>
        <w:numPr>
          <w:ilvl w:val="0"/>
          <w:numId w:val="12"/>
        </w:numPr>
        <w:spacing w:before="240"/>
        <w:rPr>
          <w:rFonts w:ascii="Merriweather" w:eastAsia="Merriweather" w:hAnsi="Merriweather" w:cs="Merriweather"/>
          <w:sz w:val="24"/>
          <w:szCs w:val="24"/>
        </w:rPr>
      </w:pPr>
      <w:r>
        <w:rPr>
          <w:rFonts w:ascii="Merriweather" w:eastAsia="Merriweather" w:hAnsi="Merriweather" w:cs="Merriweather"/>
          <w:sz w:val="24"/>
          <w:szCs w:val="24"/>
        </w:rPr>
        <w:t>Language editing and grammar correction</w:t>
      </w:r>
    </w:p>
    <w:p w14:paraId="4BE05561" w14:textId="77777777" w:rsidR="00BE7E6F" w:rsidRDefault="00000000">
      <w:pPr>
        <w:numPr>
          <w:ilvl w:val="0"/>
          <w:numId w:val="12"/>
        </w:numPr>
        <w:rPr>
          <w:rFonts w:ascii="Merriweather" w:eastAsia="Merriweather" w:hAnsi="Merriweather" w:cs="Merriweather"/>
          <w:sz w:val="24"/>
          <w:szCs w:val="24"/>
        </w:rPr>
      </w:pPr>
      <w:r>
        <w:rPr>
          <w:rFonts w:ascii="Merriweather" w:eastAsia="Merriweather" w:hAnsi="Merriweather" w:cs="Merriweather"/>
          <w:sz w:val="24"/>
          <w:szCs w:val="24"/>
        </w:rPr>
        <w:t>Structuring and idea refinement</w:t>
      </w:r>
    </w:p>
    <w:p w14:paraId="783856BB" w14:textId="77777777" w:rsidR="00BE7E6F" w:rsidRDefault="00000000">
      <w:pPr>
        <w:numPr>
          <w:ilvl w:val="0"/>
          <w:numId w:val="12"/>
        </w:numPr>
        <w:spacing w:after="240"/>
        <w:rPr>
          <w:rFonts w:ascii="Merriweather" w:eastAsia="Merriweather" w:hAnsi="Merriweather" w:cs="Merriweather"/>
          <w:sz w:val="24"/>
          <w:szCs w:val="24"/>
        </w:rPr>
      </w:pPr>
      <w:r>
        <w:rPr>
          <w:rFonts w:ascii="Merriweather" w:eastAsia="Merriweather" w:hAnsi="Merriweather" w:cs="Merriweather"/>
          <w:sz w:val="24"/>
          <w:szCs w:val="24"/>
        </w:rPr>
        <w:t>Data analysis assistance (with validation)</w:t>
      </w:r>
    </w:p>
    <w:p w14:paraId="246444BD" w14:textId="77777777" w:rsidR="00BE7E6F" w:rsidRDefault="00000000">
      <w:pPr>
        <w:spacing w:before="240" w:after="240"/>
        <w:rPr>
          <w:rFonts w:ascii="Merriweather" w:eastAsia="Merriweather" w:hAnsi="Merriweather" w:cs="Merriweather"/>
          <w:b/>
          <w:bCs/>
          <w:sz w:val="24"/>
          <w:szCs w:val="24"/>
        </w:rPr>
      </w:pPr>
      <w:r>
        <w:rPr>
          <w:rFonts w:ascii="Merriweather" w:eastAsia="Merriweather" w:hAnsi="Merriweather" w:cs="Merriweather"/>
          <w:b/>
          <w:bCs/>
          <w:sz w:val="24"/>
          <w:szCs w:val="24"/>
        </w:rPr>
        <w:t>Mandatory Disclosure:</w:t>
      </w:r>
    </w:p>
    <w:p w14:paraId="35ADC36E" w14:textId="77777777" w:rsidR="00BE7E6F" w:rsidRDefault="00000000">
      <w:pPr>
        <w:numPr>
          <w:ilvl w:val="0"/>
          <w:numId w:val="10"/>
        </w:numPr>
        <w:spacing w:before="240"/>
        <w:rPr>
          <w:rFonts w:ascii="Merriweather" w:eastAsia="Merriweather" w:hAnsi="Merriweather" w:cs="Merriweather"/>
          <w:sz w:val="24"/>
          <w:szCs w:val="24"/>
        </w:rPr>
      </w:pPr>
      <w:r>
        <w:rPr>
          <w:rFonts w:ascii="Merriweather" w:eastAsia="Merriweather" w:hAnsi="Merriweather" w:cs="Merriweather"/>
          <w:sz w:val="24"/>
          <w:szCs w:val="24"/>
        </w:rPr>
        <w:t>AI usage must be clearly disclosed in the manuscript</w:t>
      </w:r>
    </w:p>
    <w:p w14:paraId="662F1259" w14:textId="77777777" w:rsidR="00BE7E6F" w:rsidRDefault="00000000">
      <w:pPr>
        <w:numPr>
          <w:ilvl w:val="0"/>
          <w:numId w:val="10"/>
        </w:numPr>
        <w:spacing w:after="240"/>
        <w:rPr>
          <w:rFonts w:ascii="Merriweather" w:eastAsia="Merriweather" w:hAnsi="Merriweather" w:cs="Merriweather"/>
          <w:sz w:val="24"/>
          <w:szCs w:val="24"/>
        </w:rPr>
      </w:pPr>
      <w:r>
        <w:rPr>
          <w:rFonts w:ascii="Merriweather" w:eastAsia="Merriweather" w:hAnsi="Merriweather" w:cs="Merriweather"/>
          <w:sz w:val="24"/>
          <w:szCs w:val="24"/>
        </w:rPr>
        <w:t>Authors must specify the purpose and extent of use</w:t>
      </w:r>
    </w:p>
    <w:p w14:paraId="36DFD3CC" w14:textId="77777777" w:rsidR="00BE7E6F" w:rsidRDefault="00000000">
      <w:pPr>
        <w:spacing w:before="240" w:after="240"/>
        <w:rPr>
          <w:rFonts w:ascii="Merriweather" w:eastAsia="Merriweather" w:hAnsi="Merriweather" w:cs="Merriweather"/>
          <w:b/>
          <w:bCs/>
          <w:sz w:val="24"/>
          <w:szCs w:val="24"/>
        </w:rPr>
      </w:pPr>
      <w:r>
        <w:rPr>
          <w:rFonts w:ascii="Merriweather" w:eastAsia="Merriweather" w:hAnsi="Merriweather" w:cs="Merriweather"/>
          <w:b/>
          <w:bCs/>
          <w:sz w:val="24"/>
          <w:szCs w:val="24"/>
        </w:rPr>
        <w:lastRenderedPageBreak/>
        <w:t>Prohibited Use:</w:t>
      </w:r>
    </w:p>
    <w:p w14:paraId="43CD0F6D" w14:textId="77777777" w:rsidR="00BE7E6F" w:rsidRDefault="00000000">
      <w:pPr>
        <w:numPr>
          <w:ilvl w:val="0"/>
          <w:numId w:val="8"/>
        </w:numPr>
        <w:spacing w:before="240"/>
        <w:rPr>
          <w:rFonts w:ascii="Merriweather" w:eastAsia="Merriweather" w:hAnsi="Merriweather" w:cs="Merriweather"/>
          <w:sz w:val="24"/>
          <w:szCs w:val="24"/>
        </w:rPr>
      </w:pPr>
      <w:r>
        <w:rPr>
          <w:rFonts w:ascii="Merriweather" w:eastAsia="Merriweather" w:hAnsi="Merriweather" w:cs="Merriweather"/>
          <w:sz w:val="24"/>
          <w:szCs w:val="24"/>
        </w:rPr>
        <w:t>Submitting AI-generated content as original work</w:t>
      </w:r>
    </w:p>
    <w:p w14:paraId="2CD5AC07" w14:textId="77777777" w:rsidR="00BE7E6F" w:rsidRDefault="00000000">
      <w:pPr>
        <w:numPr>
          <w:ilvl w:val="0"/>
          <w:numId w:val="8"/>
        </w:numPr>
        <w:rPr>
          <w:rFonts w:ascii="Merriweather" w:eastAsia="Merriweather" w:hAnsi="Merriweather" w:cs="Merriweather"/>
          <w:sz w:val="24"/>
          <w:szCs w:val="24"/>
        </w:rPr>
      </w:pPr>
      <w:r>
        <w:rPr>
          <w:rFonts w:ascii="Merriweather" w:eastAsia="Merriweather" w:hAnsi="Merriweather" w:cs="Merriweather"/>
          <w:sz w:val="24"/>
          <w:szCs w:val="24"/>
        </w:rPr>
        <w:t>Fabricating data, references, or citations using AI</w:t>
      </w:r>
    </w:p>
    <w:p w14:paraId="1C3563CF" w14:textId="77777777" w:rsidR="00BE7E6F" w:rsidRDefault="00000000">
      <w:pPr>
        <w:numPr>
          <w:ilvl w:val="0"/>
          <w:numId w:val="8"/>
        </w:numPr>
        <w:spacing w:after="240"/>
        <w:rPr>
          <w:rFonts w:ascii="Merriweather" w:eastAsia="Merriweather" w:hAnsi="Merriweather" w:cs="Merriweather"/>
          <w:sz w:val="24"/>
          <w:szCs w:val="24"/>
        </w:rPr>
      </w:pPr>
      <w:r>
        <w:rPr>
          <w:rFonts w:ascii="Merriweather" w:eastAsia="Merriweather" w:hAnsi="Merriweather" w:cs="Merriweather"/>
          <w:sz w:val="24"/>
          <w:szCs w:val="24"/>
        </w:rPr>
        <w:t>Fully AI-generated manuscripts without human contribution</w:t>
      </w:r>
    </w:p>
    <w:p w14:paraId="4742B8D1" w14:textId="77777777" w:rsidR="00BE7E6F" w:rsidRDefault="00000000">
      <w:pPr>
        <w:spacing w:before="240" w:after="240"/>
        <w:rPr>
          <w:rFonts w:ascii="Merriweather" w:eastAsia="Merriweather" w:hAnsi="Merriweather" w:cs="Merriweather"/>
          <w:b/>
          <w:bCs/>
          <w:sz w:val="24"/>
          <w:szCs w:val="24"/>
        </w:rPr>
      </w:pPr>
      <w:r>
        <w:rPr>
          <w:rFonts w:ascii="Merriweather" w:eastAsia="Merriweather" w:hAnsi="Merriweather" w:cs="Merriweather"/>
          <w:b/>
          <w:bCs/>
          <w:sz w:val="24"/>
          <w:szCs w:val="24"/>
        </w:rPr>
        <w:t>Responsibility:</w:t>
      </w:r>
    </w:p>
    <w:p w14:paraId="65B901BD" w14:textId="77777777" w:rsidR="00BE7E6F" w:rsidRDefault="00000000">
      <w:pPr>
        <w:numPr>
          <w:ilvl w:val="0"/>
          <w:numId w:val="13"/>
        </w:numPr>
        <w:spacing w:before="240"/>
        <w:rPr>
          <w:rFonts w:ascii="Merriweather" w:eastAsia="Merriweather" w:hAnsi="Merriweather" w:cs="Merriweather"/>
          <w:sz w:val="24"/>
          <w:szCs w:val="24"/>
        </w:rPr>
      </w:pPr>
      <w:r>
        <w:rPr>
          <w:rFonts w:ascii="Merriweather" w:eastAsia="Merriweather" w:hAnsi="Merriweather" w:cs="Merriweather"/>
          <w:sz w:val="24"/>
          <w:szCs w:val="24"/>
        </w:rPr>
        <w:t>Authors are fully responsible for all submitted content</w:t>
      </w:r>
    </w:p>
    <w:p w14:paraId="0584AB5F" w14:textId="77777777" w:rsidR="00BE7E6F" w:rsidRDefault="00000000">
      <w:pPr>
        <w:numPr>
          <w:ilvl w:val="0"/>
          <w:numId w:val="13"/>
        </w:numPr>
        <w:spacing w:after="240"/>
        <w:rPr>
          <w:rFonts w:ascii="Merriweather" w:eastAsia="Merriweather" w:hAnsi="Merriweather" w:cs="Merriweather"/>
          <w:sz w:val="24"/>
          <w:szCs w:val="24"/>
        </w:rPr>
      </w:pPr>
      <w:r>
        <w:rPr>
          <w:rFonts w:ascii="Merriweather" w:eastAsia="Merriweather" w:hAnsi="Merriweather" w:cs="Merriweather"/>
          <w:sz w:val="24"/>
          <w:szCs w:val="24"/>
        </w:rPr>
        <w:t>AI tools cannot be listed as authors</w:t>
      </w:r>
    </w:p>
    <w:p w14:paraId="4DAF0AB7"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3" w:name="_k3skoql60qnc" w:colFirst="0" w:colLast="0"/>
      <w:bookmarkEnd w:id="3"/>
      <w:r>
        <w:rPr>
          <w:rFonts w:ascii="Merriweather" w:eastAsia="Merriweather" w:hAnsi="Merriweather" w:cs="Merriweather"/>
          <w:b/>
          <w:bCs/>
          <w:color w:val="000000"/>
          <w:sz w:val="26"/>
          <w:szCs w:val="26"/>
        </w:rPr>
        <w:t>4. Plagiarism Screening and Thresholds</w:t>
      </w:r>
    </w:p>
    <w:p w14:paraId="4F3AF8F4"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All manuscripts undergo:</w:t>
      </w:r>
    </w:p>
    <w:p w14:paraId="246D86C1" w14:textId="77777777" w:rsidR="00BE7E6F" w:rsidRDefault="00000000">
      <w:pPr>
        <w:numPr>
          <w:ilvl w:val="0"/>
          <w:numId w:val="4"/>
        </w:numPr>
        <w:spacing w:before="240"/>
        <w:rPr>
          <w:rFonts w:ascii="Merriweather" w:eastAsia="Merriweather" w:hAnsi="Merriweather" w:cs="Merriweather"/>
          <w:sz w:val="24"/>
          <w:szCs w:val="24"/>
        </w:rPr>
      </w:pPr>
      <w:r>
        <w:rPr>
          <w:rFonts w:ascii="Merriweather" w:eastAsia="Merriweather" w:hAnsi="Merriweather" w:cs="Merriweather"/>
          <w:sz w:val="24"/>
          <w:szCs w:val="24"/>
        </w:rPr>
        <w:t>Software-based plagiarism screening</w:t>
      </w:r>
    </w:p>
    <w:p w14:paraId="18D752FD" w14:textId="77777777" w:rsidR="00BE7E6F" w:rsidRDefault="00000000">
      <w:pPr>
        <w:numPr>
          <w:ilvl w:val="0"/>
          <w:numId w:val="4"/>
        </w:numPr>
        <w:spacing w:after="240"/>
        <w:rPr>
          <w:rFonts w:ascii="Merriweather" w:eastAsia="Merriweather" w:hAnsi="Merriweather" w:cs="Merriweather"/>
          <w:sz w:val="24"/>
          <w:szCs w:val="24"/>
        </w:rPr>
      </w:pPr>
      <w:r>
        <w:rPr>
          <w:rFonts w:ascii="Merriweather" w:eastAsia="Merriweather" w:hAnsi="Merriweather" w:cs="Merriweather"/>
          <w:sz w:val="24"/>
          <w:szCs w:val="24"/>
        </w:rPr>
        <w:t>Editorial and peer review evaluation</w:t>
      </w:r>
    </w:p>
    <w:p w14:paraId="17976238" w14:textId="77777777" w:rsidR="00BE7E6F" w:rsidRDefault="00000000">
      <w:pPr>
        <w:spacing w:before="240" w:after="240"/>
        <w:rPr>
          <w:rFonts w:ascii="Merriweather" w:eastAsia="Merriweather" w:hAnsi="Merriweather" w:cs="Merriweather"/>
          <w:b/>
          <w:bCs/>
          <w:sz w:val="24"/>
          <w:szCs w:val="24"/>
        </w:rPr>
      </w:pPr>
      <w:r>
        <w:rPr>
          <w:rFonts w:ascii="Merriweather" w:eastAsia="Merriweather" w:hAnsi="Merriweather" w:cs="Merriweather"/>
          <w:b/>
          <w:bCs/>
          <w:sz w:val="24"/>
          <w:szCs w:val="24"/>
        </w:rPr>
        <w:t>Thresholds:</w:t>
      </w:r>
    </w:p>
    <w:p w14:paraId="259FBB90" w14:textId="77777777" w:rsidR="00BE7E6F" w:rsidRDefault="00000000">
      <w:pPr>
        <w:numPr>
          <w:ilvl w:val="0"/>
          <w:numId w:val="2"/>
        </w:numPr>
        <w:spacing w:before="240"/>
        <w:rPr>
          <w:rFonts w:ascii="Merriweather" w:eastAsia="Merriweather" w:hAnsi="Merriweather" w:cs="Merriweather"/>
          <w:sz w:val="24"/>
          <w:szCs w:val="24"/>
        </w:rPr>
      </w:pPr>
      <w:r>
        <w:rPr>
          <w:rFonts w:ascii="Merriweather" w:eastAsia="Merriweather" w:hAnsi="Merriweather" w:cs="Merriweather"/>
          <w:b/>
          <w:bCs/>
          <w:sz w:val="24"/>
          <w:szCs w:val="24"/>
        </w:rPr>
        <w:t>&lt; 10%</w:t>
      </w:r>
      <w:r>
        <w:rPr>
          <w:rFonts w:ascii="Merriweather" w:eastAsia="Merriweather" w:hAnsi="Merriweather" w:cs="Merriweather"/>
          <w:sz w:val="24"/>
          <w:szCs w:val="24"/>
        </w:rPr>
        <w:t>: Accepted for review</w:t>
      </w:r>
    </w:p>
    <w:p w14:paraId="7BEB4625" w14:textId="77777777" w:rsidR="00BE7E6F" w:rsidRDefault="00000000">
      <w:pPr>
        <w:numPr>
          <w:ilvl w:val="0"/>
          <w:numId w:val="2"/>
        </w:numPr>
        <w:rPr>
          <w:rFonts w:ascii="Merriweather" w:eastAsia="Merriweather" w:hAnsi="Merriweather" w:cs="Merriweather"/>
          <w:sz w:val="24"/>
          <w:szCs w:val="24"/>
        </w:rPr>
      </w:pPr>
      <w:r>
        <w:rPr>
          <w:rFonts w:ascii="Merriweather" w:eastAsia="Merriweather" w:hAnsi="Merriweather" w:cs="Merriweather"/>
          <w:b/>
          <w:bCs/>
          <w:sz w:val="24"/>
          <w:szCs w:val="24"/>
        </w:rPr>
        <w:t>10–30%</w:t>
      </w:r>
      <w:r>
        <w:rPr>
          <w:rFonts w:ascii="Merriweather" w:eastAsia="Merriweather" w:hAnsi="Merriweather" w:cs="Merriweather"/>
          <w:sz w:val="24"/>
          <w:szCs w:val="24"/>
        </w:rPr>
        <w:t>: Returned for revision</w:t>
      </w:r>
    </w:p>
    <w:p w14:paraId="0BEEFA8C" w14:textId="77777777" w:rsidR="00BE7E6F" w:rsidRDefault="00000000">
      <w:pPr>
        <w:numPr>
          <w:ilvl w:val="0"/>
          <w:numId w:val="2"/>
        </w:numPr>
        <w:spacing w:after="240"/>
        <w:rPr>
          <w:rFonts w:ascii="Merriweather" w:eastAsia="Merriweather" w:hAnsi="Merriweather" w:cs="Merriweather"/>
          <w:sz w:val="24"/>
          <w:szCs w:val="24"/>
        </w:rPr>
      </w:pPr>
      <w:r>
        <w:rPr>
          <w:rFonts w:ascii="Merriweather" w:eastAsia="Merriweather" w:hAnsi="Merriweather" w:cs="Merriweather"/>
          <w:b/>
          <w:bCs/>
          <w:sz w:val="24"/>
          <w:szCs w:val="24"/>
        </w:rPr>
        <w:t>&gt; 30%</w:t>
      </w:r>
      <w:r>
        <w:rPr>
          <w:rFonts w:ascii="Merriweather" w:eastAsia="Merriweather" w:hAnsi="Merriweather" w:cs="Merriweather"/>
          <w:sz w:val="24"/>
          <w:szCs w:val="24"/>
        </w:rPr>
        <w:t>: Rejected</w:t>
      </w:r>
    </w:p>
    <w:p w14:paraId="6A0E7F22"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Editors may exercise discretion for properly cited material.</w:t>
      </w:r>
    </w:p>
    <w:p w14:paraId="493036FC"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4" w:name="_eqc9nwyi53xf" w:colFirst="0" w:colLast="0"/>
      <w:bookmarkEnd w:id="4"/>
      <w:r>
        <w:rPr>
          <w:rFonts w:ascii="Merriweather" w:eastAsia="Merriweather" w:hAnsi="Merriweather" w:cs="Merriweather"/>
          <w:b/>
          <w:bCs/>
          <w:color w:val="000000"/>
          <w:sz w:val="26"/>
          <w:szCs w:val="26"/>
        </w:rPr>
        <w:t>5. Pre-Publication Actions</w:t>
      </w:r>
    </w:p>
    <w:p w14:paraId="59BA3025" w14:textId="77777777" w:rsidR="00BE7E6F" w:rsidRDefault="00000000">
      <w:pPr>
        <w:numPr>
          <w:ilvl w:val="0"/>
          <w:numId w:val="14"/>
        </w:numPr>
        <w:spacing w:before="240"/>
        <w:rPr>
          <w:rFonts w:ascii="Merriweather" w:eastAsia="Merriweather" w:hAnsi="Merriweather" w:cs="Merriweather"/>
          <w:sz w:val="24"/>
          <w:szCs w:val="24"/>
        </w:rPr>
      </w:pPr>
      <w:r>
        <w:rPr>
          <w:rFonts w:ascii="Merriweather" w:eastAsia="Merriweather" w:hAnsi="Merriweather" w:cs="Merriweather"/>
          <w:sz w:val="24"/>
          <w:szCs w:val="24"/>
        </w:rPr>
        <w:t>Authors receive plagiarism/AI reports</w:t>
      </w:r>
    </w:p>
    <w:p w14:paraId="56D5EA09" w14:textId="77777777" w:rsidR="00BE7E6F" w:rsidRDefault="00000000">
      <w:pPr>
        <w:numPr>
          <w:ilvl w:val="0"/>
          <w:numId w:val="14"/>
        </w:numPr>
        <w:rPr>
          <w:rFonts w:ascii="Merriweather" w:eastAsia="Merriweather" w:hAnsi="Merriweather" w:cs="Merriweather"/>
          <w:sz w:val="24"/>
          <w:szCs w:val="24"/>
        </w:rPr>
      </w:pPr>
      <w:r>
        <w:rPr>
          <w:rFonts w:ascii="Merriweather" w:eastAsia="Merriweather" w:hAnsi="Merriweather" w:cs="Merriweather"/>
          <w:sz w:val="24"/>
          <w:szCs w:val="24"/>
        </w:rPr>
        <w:t>Minor issues must be corrected</w:t>
      </w:r>
    </w:p>
    <w:p w14:paraId="67803901" w14:textId="77777777" w:rsidR="00BE7E6F" w:rsidRDefault="00000000">
      <w:pPr>
        <w:numPr>
          <w:ilvl w:val="0"/>
          <w:numId w:val="14"/>
        </w:numPr>
        <w:rPr>
          <w:rFonts w:ascii="Merriweather" w:eastAsia="Merriweather" w:hAnsi="Merriweather" w:cs="Merriweather"/>
          <w:sz w:val="24"/>
          <w:szCs w:val="24"/>
        </w:rPr>
      </w:pPr>
      <w:r>
        <w:rPr>
          <w:rFonts w:ascii="Merriweather" w:eastAsia="Merriweather" w:hAnsi="Merriweather" w:cs="Merriweather"/>
          <w:sz w:val="24"/>
          <w:szCs w:val="24"/>
        </w:rPr>
        <w:t>Major violations lead to rejection</w:t>
      </w:r>
    </w:p>
    <w:p w14:paraId="3D17BE1F" w14:textId="77777777" w:rsidR="00BE7E6F" w:rsidRDefault="00000000">
      <w:pPr>
        <w:numPr>
          <w:ilvl w:val="0"/>
          <w:numId w:val="14"/>
        </w:numPr>
        <w:spacing w:after="240"/>
        <w:rPr>
          <w:rFonts w:ascii="Merriweather" w:eastAsia="Merriweather" w:hAnsi="Merriweather" w:cs="Merriweather"/>
          <w:sz w:val="24"/>
          <w:szCs w:val="24"/>
        </w:rPr>
      </w:pPr>
      <w:r>
        <w:rPr>
          <w:rFonts w:ascii="Merriweather" w:eastAsia="Merriweather" w:hAnsi="Merriweather" w:cs="Merriweather"/>
          <w:sz w:val="24"/>
          <w:szCs w:val="24"/>
        </w:rPr>
        <w:t>Repeated misconduct may result in submission restrictions</w:t>
      </w:r>
    </w:p>
    <w:p w14:paraId="52E56E2C"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5" w:name="_ln1b442b5fe" w:colFirst="0" w:colLast="0"/>
      <w:bookmarkEnd w:id="5"/>
      <w:r>
        <w:rPr>
          <w:rFonts w:ascii="Merriweather" w:eastAsia="Merriweather" w:hAnsi="Merriweather" w:cs="Merriweather"/>
          <w:b/>
          <w:bCs/>
          <w:color w:val="000000"/>
          <w:sz w:val="26"/>
          <w:szCs w:val="26"/>
        </w:rPr>
        <w:t>6. Post-Publication Actions</w:t>
      </w:r>
    </w:p>
    <w:p w14:paraId="46C06FB1" w14:textId="77777777" w:rsidR="00BE7E6F" w:rsidRDefault="00000000">
      <w:pPr>
        <w:numPr>
          <w:ilvl w:val="0"/>
          <w:numId w:val="9"/>
        </w:numPr>
        <w:spacing w:before="240"/>
        <w:rPr>
          <w:rFonts w:ascii="Merriweather" w:eastAsia="Merriweather" w:hAnsi="Merriweather" w:cs="Merriweather"/>
          <w:sz w:val="24"/>
          <w:szCs w:val="24"/>
        </w:rPr>
      </w:pPr>
      <w:r>
        <w:rPr>
          <w:rFonts w:ascii="Merriweather" w:eastAsia="Merriweather" w:hAnsi="Merriweather" w:cs="Merriweather"/>
          <w:sz w:val="24"/>
          <w:szCs w:val="24"/>
        </w:rPr>
        <w:t>An investigation will be conducted</w:t>
      </w:r>
    </w:p>
    <w:p w14:paraId="5F89ADBE" w14:textId="77777777" w:rsidR="00BE7E6F" w:rsidRDefault="00000000">
      <w:pPr>
        <w:numPr>
          <w:ilvl w:val="0"/>
          <w:numId w:val="9"/>
        </w:numPr>
        <w:rPr>
          <w:rFonts w:ascii="Merriweather" w:eastAsia="Merriweather" w:hAnsi="Merriweather" w:cs="Merriweather"/>
          <w:sz w:val="24"/>
          <w:szCs w:val="24"/>
        </w:rPr>
      </w:pPr>
      <w:r>
        <w:rPr>
          <w:rFonts w:ascii="Merriweather" w:eastAsia="Merriweather" w:hAnsi="Merriweather" w:cs="Merriweather"/>
          <w:sz w:val="24"/>
          <w:szCs w:val="24"/>
        </w:rPr>
        <w:t>Articles may be corrected, retracted, or removed</w:t>
      </w:r>
    </w:p>
    <w:p w14:paraId="3FDB4710" w14:textId="77777777" w:rsidR="00BE7E6F" w:rsidRDefault="00000000">
      <w:pPr>
        <w:numPr>
          <w:ilvl w:val="0"/>
          <w:numId w:val="9"/>
        </w:numPr>
        <w:rPr>
          <w:rFonts w:ascii="Merriweather" w:eastAsia="Merriweather" w:hAnsi="Merriweather" w:cs="Merriweather"/>
          <w:sz w:val="24"/>
          <w:szCs w:val="24"/>
        </w:rPr>
      </w:pPr>
      <w:r>
        <w:rPr>
          <w:rFonts w:ascii="Merriweather" w:eastAsia="Merriweather" w:hAnsi="Merriweather" w:cs="Merriweather"/>
          <w:sz w:val="24"/>
          <w:szCs w:val="24"/>
        </w:rPr>
        <w:t>A retraction notice will be issued</w:t>
      </w:r>
    </w:p>
    <w:p w14:paraId="5A420003" w14:textId="77777777" w:rsidR="00BE7E6F" w:rsidRDefault="00000000">
      <w:pPr>
        <w:numPr>
          <w:ilvl w:val="0"/>
          <w:numId w:val="9"/>
        </w:numPr>
        <w:spacing w:after="240"/>
        <w:rPr>
          <w:rFonts w:ascii="Merriweather" w:eastAsia="Merriweather" w:hAnsi="Merriweather" w:cs="Merriweather"/>
          <w:sz w:val="24"/>
          <w:szCs w:val="24"/>
        </w:rPr>
      </w:pPr>
      <w:r>
        <w:rPr>
          <w:rFonts w:ascii="Merriweather" w:eastAsia="Merriweather" w:hAnsi="Merriweather" w:cs="Merriweather"/>
          <w:sz w:val="24"/>
          <w:szCs w:val="24"/>
        </w:rPr>
        <w:t>Institutions may be informed</w:t>
      </w:r>
    </w:p>
    <w:p w14:paraId="31074CB5"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6" w:name="_kogwm9dsdfvp" w:colFirst="0" w:colLast="0"/>
      <w:bookmarkEnd w:id="6"/>
      <w:r>
        <w:rPr>
          <w:rFonts w:ascii="Merriweather" w:eastAsia="Merriweather" w:hAnsi="Merriweather" w:cs="Merriweather"/>
          <w:b/>
          <w:bCs/>
          <w:color w:val="000000"/>
          <w:sz w:val="26"/>
          <w:szCs w:val="26"/>
        </w:rPr>
        <w:t>7. Author Responsibilities</w:t>
      </w:r>
    </w:p>
    <w:p w14:paraId="00167886"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lastRenderedPageBreak/>
        <w:t>Authors must:</w:t>
      </w:r>
    </w:p>
    <w:p w14:paraId="791A6C11" w14:textId="77777777" w:rsidR="00BE7E6F" w:rsidRDefault="00000000">
      <w:pPr>
        <w:numPr>
          <w:ilvl w:val="0"/>
          <w:numId w:val="1"/>
        </w:numPr>
        <w:spacing w:before="240"/>
        <w:rPr>
          <w:rFonts w:ascii="Merriweather" w:eastAsia="Merriweather" w:hAnsi="Merriweather" w:cs="Merriweather"/>
          <w:sz w:val="24"/>
          <w:szCs w:val="24"/>
        </w:rPr>
      </w:pPr>
      <w:r>
        <w:rPr>
          <w:rFonts w:ascii="Merriweather" w:eastAsia="Merriweather" w:hAnsi="Merriweather" w:cs="Merriweather"/>
          <w:sz w:val="24"/>
          <w:szCs w:val="24"/>
        </w:rPr>
        <w:t>Submit original work</w:t>
      </w:r>
    </w:p>
    <w:p w14:paraId="05B0BBA5" w14:textId="77777777" w:rsidR="00BE7E6F" w:rsidRDefault="00000000">
      <w:pPr>
        <w:numPr>
          <w:ilvl w:val="0"/>
          <w:numId w:val="1"/>
        </w:numPr>
        <w:rPr>
          <w:rFonts w:ascii="Merriweather" w:eastAsia="Merriweather" w:hAnsi="Merriweather" w:cs="Merriweather"/>
          <w:sz w:val="24"/>
          <w:szCs w:val="24"/>
        </w:rPr>
      </w:pPr>
      <w:r>
        <w:rPr>
          <w:rFonts w:ascii="Merriweather" w:eastAsia="Merriweather" w:hAnsi="Merriweather" w:cs="Merriweather"/>
          <w:sz w:val="24"/>
          <w:szCs w:val="24"/>
        </w:rPr>
        <w:t>Cite all sources properly</w:t>
      </w:r>
    </w:p>
    <w:p w14:paraId="681B669B" w14:textId="77777777" w:rsidR="00BE7E6F" w:rsidRDefault="00000000">
      <w:pPr>
        <w:numPr>
          <w:ilvl w:val="0"/>
          <w:numId w:val="1"/>
        </w:numPr>
        <w:rPr>
          <w:rFonts w:ascii="Merriweather" w:eastAsia="Merriweather" w:hAnsi="Merriweather" w:cs="Merriweather"/>
          <w:sz w:val="24"/>
          <w:szCs w:val="24"/>
        </w:rPr>
      </w:pPr>
      <w:r>
        <w:rPr>
          <w:rFonts w:ascii="Merriweather" w:eastAsia="Merriweather" w:hAnsi="Merriweather" w:cs="Merriweather"/>
          <w:sz w:val="24"/>
          <w:szCs w:val="24"/>
        </w:rPr>
        <w:t>Disclose AI usage</w:t>
      </w:r>
    </w:p>
    <w:p w14:paraId="7E3C34F3" w14:textId="77777777" w:rsidR="00BE7E6F" w:rsidRDefault="00000000">
      <w:pPr>
        <w:numPr>
          <w:ilvl w:val="0"/>
          <w:numId w:val="1"/>
        </w:numPr>
        <w:rPr>
          <w:rFonts w:ascii="Merriweather" w:eastAsia="Merriweather" w:hAnsi="Merriweather" w:cs="Merriweather"/>
          <w:sz w:val="24"/>
          <w:szCs w:val="24"/>
        </w:rPr>
      </w:pPr>
      <w:r>
        <w:rPr>
          <w:rFonts w:ascii="Merriweather" w:eastAsia="Merriweather" w:hAnsi="Merriweather" w:cs="Merriweather"/>
          <w:sz w:val="24"/>
          <w:szCs w:val="24"/>
        </w:rPr>
        <w:t>Avoid duplicate submission</w:t>
      </w:r>
    </w:p>
    <w:p w14:paraId="66C85D04" w14:textId="77777777" w:rsidR="00BE7E6F" w:rsidRDefault="00000000">
      <w:pPr>
        <w:numPr>
          <w:ilvl w:val="0"/>
          <w:numId w:val="1"/>
        </w:numPr>
        <w:spacing w:after="240"/>
        <w:rPr>
          <w:rFonts w:ascii="Merriweather" w:eastAsia="Merriweather" w:hAnsi="Merriweather" w:cs="Merriweather"/>
          <w:sz w:val="24"/>
          <w:szCs w:val="24"/>
        </w:rPr>
      </w:pPr>
      <w:r>
        <w:rPr>
          <w:rFonts w:ascii="Merriweather" w:eastAsia="Merriweather" w:hAnsi="Merriweather" w:cs="Merriweather"/>
          <w:sz w:val="24"/>
          <w:szCs w:val="24"/>
        </w:rPr>
        <w:t>Ensure accuracy and integrity</w:t>
      </w:r>
    </w:p>
    <w:p w14:paraId="2FA53D58"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7" w:name="_9eewe85q2swz" w:colFirst="0" w:colLast="0"/>
      <w:bookmarkEnd w:id="7"/>
      <w:r>
        <w:rPr>
          <w:rFonts w:ascii="Merriweather" w:eastAsia="Merriweather" w:hAnsi="Merriweather" w:cs="Merriweather"/>
          <w:b/>
          <w:bCs/>
          <w:color w:val="000000"/>
          <w:sz w:val="26"/>
          <w:szCs w:val="26"/>
        </w:rPr>
        <w:t>8. Editorial and Reviewer Responsibilities</w:t>
      </w:r>
    </w:p>
    <w:p w14:paraId="712F191B" w14:textId="77777777" w:rsidR="00BE7E6F" w:rsidRDefault="00000000">
      <w:pPr>
        <w:spacing w:before="240" w:after="240"/>
        <w:rPr>
          <w:rFonts w:ascii="Merriweather" w:eastAsia="Merriweather" w:hAnsi="Merriweather" w:cs="Merriweather"/>
          <w:b/>
          <w:bCs/>
          <w:sz w:val="24"/>
          <w:szCs w:val="24"/>
        </w:rPr>
      </w:pPr>
      <w:r>
        <w:rPr>
          <w:rFonts w:ascii="Merriweather" w:eastAsia="Merriweather" w:hAnsi="Merriweather" w:cs="Merriweather"/>
          <w:b/>
          <w:bCs/>
          <w:sz w:val="24"/>
          <w:szCs w:val="24"/>
        </w:rPr>
        <w:t>Editors:</w:t>
      </w:r>
    </w:p>
    <w:p w14:paraId="36E30D3B" w14:textId="77777777" w:rsidR="00BE7E6F" w:rsidRDefault="00000000">
      <w:pPr>
        <w:numPr>
          <w:ilvl w:val="0"/>
          <w:numId w:val="6"/>
        </w:numPr>
        <w:spacing w:before="240"/>
        <w:rPr>
          <w:rFonts w:ascii="Merriweather" w:eastAsia="Merriweather" w:hAnsi="Merriweather" w:cs="Merriweather"/>
          <w:sz w:val="24"/>
          <w:szCs w:val="24"/>
        </w:rPr>
      </w:pPr>
      <w:r>
        <w:rPr>
          <w:rFonts w:ascii="Merriweather" w:eastAsia="Merriweather" w:hAnsi="Merriweather" w:cs="Merriweather"/>
          <w:sz w:val="24"/>
          <w:szCs w:val="24"/>
        </w:rPr>
        <w:t>Ensure fair and unbiased review</w:t>
      </w:r>
    </w:p>
    <w:p w14:paraId="3F7F63FB" w14:textId="77777777" w:rsidR="00BE7E6F" w:rsidRDefault="00000000">
      <w:pPr>
        <w:numPr>
          <w:ilvl w:val="0"/>
          <w:numId w:val="6"/>
        </w:numPr>
        <w:rPr>
          <w:rFonts w:ascii="Merriweather" w:eastAsia="Merriweather" w:hAnsi="Merriweather" w:cs="Merriweather"/>
          <w:sz w:val="24"/>
          <w:szCs w:val="24"/>
        </w:rPr>
      </w:pPr>
      <w:r>
        <w:rPr>
          <w:rFonts w:ascii="Merriweather" w:eastAsia="Merriweather" w:hAnsi="Merriweather" w:cs="Merriweather"/>
          <w:sz w:val="24"/>
          <w:szCs w:val="24"/>
        </w:rPr>
        <w:t>Detect plagiarism and AI misuse</w:t>
      </w:r>
    </w:p>
    <w:p w14:paraId="152B5BF8" w14:textId="77777777" w:rsidR="00BE7E6F" w:rsidRDefault="00000000">
      <w:pPr>
        <w:numPr>
          <w:ilvl w:val="0"/>
          <w:numId w:val="6"/>
        </w:numPr>
        <w:spacing w:after="240"/>
        <w:rPr>
          <w:rFonts w:ascii="Merriweather" w:eastAsia="Merriweather" w:hAnsi="Merriweather" w:cs="Merriweather"/>
          <w:sz w:val="24"/>
          <w:szCs w:val="24"/>
        </w:rPr>
      </w:pPr>
      <w:r>
        <w:rPr>
          <w:rFonts w:ascii="Merriweather" w:eastAsia="Merriweather" w:hAnsi="Merriweather" w:cs="Merriweather"/>
          <w:sz w:val="24"/>
          <w:szCs w:val="24"/>
        </w:rPr>
        <w:t>Maintain confidentiality</w:t>
      </w:r>
    </w:p>
    <w:p w14:paraId="3B73ED05" w14:textId="77777777" w:rsidR="00BE7E6F" w:rsidRDefault="00000000">
      <w:pPr>
        <w:spacing w:before="240" w:after="240"/>
        <w:rPr>
          <w:rFonts w:ascii="Merriweather" w:eastAsia="Merriweather" w:hAnsi="Merriweather" w:cs="Merriweather"/>
          <w:b/>
          <w:bCs/>
          <w:sz w:val="24"/>
          <w:szCs w:val="24"/>
        </w:rPr>
      </w:pPr>
      <w:r>
        <w:rPr>
          <w:rFonts w:ascii="Merriweather" w:eastAsia="Merriweather" w:hAnsi="Merriweather" w:cs="Merriweather"/>
          <w:b/>
          <w:bCs/>
          <w:sz w:val="24"/>
          <w:szCs w:val="24"/>
        </w:rPr>
        <w:t>Reviewers:</w:t>
      </w:r>
    </w:p>
    <w:p w14:paraId="6958ADEF" w14:textId="77777777" w:rsidR="00BE7E6F" w:rsidRDefault="00000000">
      <w:pPr>
        <w:numPr>
          <w:ilvl w:val="0"/>
          <w:numId w:val="7"/>
        </w:numPr>
        <w:spacing w:before="240"/>
        <w:rPr>
          <w:rFonts w:ascii="Merriweather" w:eastAsia="Merriweather" w:hAnsi="Merriweather" w:cs="Merriweather"/>
          <w:sz w:val="24"/>
          <w:szCs w:val="24"/>
        </w:rPr>
      </w:pPr>
      <w:r>
        <w:rPr>
          <w:rFonts w:ascii="Merriweather" w:eastAsia="Merriweather" w:hAnsi="Merriweather" w:cs="Merriweather"/>
          <w:sz w:val="24"/>
          <w:szCs w:val="24"/>
        </w:rPr>
        <w:t>Provide an objective evaluation</w:t>
      </w:r>
    </w:p>
    <w:p w14:paraId="0A1590DB" w14:textId="77777777" w:rsidR="00BE7E6F" w:rsidRDefault="00000000">
      <w:pPr>
        <w:numPr>
          <w:ilvl w:val="0"/>
          <w:numId w:val="7"/>
        </w:numPr>
        <w:rPr>
          <w:rFonts w:ascii="Merriweather" w:eastAsia="Merriweather" w:hAnsi="Merriweather" w:cs="Merriweather"/>
          <w:sz w:val="24"/>
          <w:szCs w:val="24"/>
        </w:rPr>
      </w:pPr>
      <w:r>
        <w:rPr>
          <w:rFonts w:ascii="Merriweather" w:eastAsia="Merriweather" w:hAnsi="Merriweather" w:cs="Merriweather"/>
          <w:sz w:val="24"/>
          <w:szCs w:val="24"/>
        </w:rPr>
        <w:t>Identify ethical concerns</w:t>
      </w:r>
    </w:p>
    <w:p w14:paraId="7862CBAA" w14:textId="77777777" w:rsidR="00BE7E6F" w:rsidRDefault="00000000">
      <w:pPr>
        <w:numPr>
          <w:ilvl w:val="0"/>
          <w:numId w:val="7"/>
        </w:numPr>
        <w:spacing w:after="240"/>
        <w:rPr>
          <w:rFonts w:ascii="Merriweather" w:eastAsia="Merriweather" w:hAnsi="Merriweather" w:cs="Merriweather"/>
          <w:sz w:val="24"/>
          <w:szCs w:val="24"/>
        </w:rPr>
      </w:pPr>
      <w:r>
        <w:rPr>
          <w:rFonts w:ascii="Merriweather" w:eastAsia="Merriweather" w:hAnsi="Merriweather" w:cs="Merriweather"/>
          <w:sz w:val="24"/>
          <w:szCs w:val="24"/>
        </w:rPr>
        <w:t>Declare conflicts of interest</w:t>
      </w:r>
    </w:p>
    <w:p w14:paraId="012C3C1C"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8" w:name="_p71ml4tt0vo6" w:colFirst="0" w:colLast="0"/>
      <w:bookmarkEnd w:id="8"/>
      <w:r>
        <w:rPr>
          <w:rFonts w:ascii="Merriweather" w:eastAsia="Merriweather" w:hAnsi="Merriweather" w:cs="Merriweather"/>
          <w:b/>
          <w:bCs/>
          <w:color w:val="000000"/>
          <w:sz w:val="26"/>
          <w:szCs w:val="26"/>
        </w:rPr>
        <w:t>9. Publication Ethics and Malpractice</w:t>
      </w:r>
    </w:p>
    <w:p w14:paraId="190AC1AF"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The journal strictly prohibits:</w:t>
      </w:r>
    </w:p>
    <w:p w14:paraId="4CB5234D" w14:textId="77777777" w:rsidR="00BE7E6F" w:rsidRDefault="00000000">
      <w:pPr>
        <w:numPr>
          <w:ilvl w:val="0"/>
          <w:numId w:val="5"/>
        </w:numPr>
        <w:spacing w:before="240"/>
        <w:rPr>
          <w:rFonts w:ascii="Merriweather" w:eastAsia="Merriweather" w:hAnsi="Merriweather" w:cs="Merriweather"/>
          <w:sz w:val="24"/>
          <w:szCs w:val="24"/>
        </w:rPr>
      </w:pPr>
      <w:r>
        <w:rPr>
          <w:rFonts w:ascii="Merriweather" w:eastAsia="Merriweather" w:hAnsi="Merriweather" w:cs="Merriweather"/>
          <w:sz w:val="24"/>
          <w:szCs w:val="24"/>
        </w:rPr>
        <w:t>Plagiarism and self-plagiarism</w:t>
      </w:r>
    </w:p>
    <w:p w14:paraId="5C182650" w14:textId="77777777" w:rsidR="00BE7E6F" w:rsidRDefault="00000000">
      <w:pPr>
        <w:numPr>
          <w:ilvl w:val="0"/>
          <w:numId w:val="5"/>
        </w:numPr>
        <w:rPr>
          <w:rFonts w:ascii="Merriweather" w:eastAsia="Merriweather" w:hAnsi="Merriweather" w:cs="Merriweather"/>
          <w:sz w:val="24"/>
          <w:szCs w:val="24"/>
        </w:rPr>
      </w:pPr>
      <w:r>
        <w:rPr>
          <w:rFonts w:ascii="Merriweather" w:eastAsia="Merriweather" w:hAnsi="Merriweather" w:cs="Merriweather"/>
          <w:sz w:val="24"/>
          <w:szCs w:val="24"/>
        </w:rPr>
        <w:t>AI-generated misleading content</w:t>
      </w:r>
    </w:p>
    <w:p w14:paraId="2582AB6C" w14:textId="77777777" w:rsidR="00BE7E6F" w:rsidRDefault="00000000">
      <w:pPr>
        <w:numPr>
          <w:ilvl w:val="0"/>
          <w:numId w:val="5"/>
        </w:numPr>
        <w:rPr>
          <w:rFonts w:ascii="Merriweather" w:eastAsia="Merriweather" w:hAnsi="Merriweather" w:cs="Merriweather"/>
          <w:sz w:val="24"/>
          <w:szCs w:val="24"/>
        </w:rPr>
      </w:pPr>
      <w:r>
        <w:rPr>
          <w:rFonts w:ascii="Merriweather" w:eastAsia="Merriweather" w:hAnsi="Merriweather" w:cs="Merriweather"/>
          <w:sz w:val="24"/>
          <w:szCs w:val="24"/>
        </w:rPr>
        <w:t>Data fabrication or falsification</w:t>
      </w:r>
    </w:p>
    <w:p w14:paraId="20F71857" w14:textId="77777777" w:rsidR="00BE7E6F" w:rsidRDefault="00000000">
      <w:pPr>
        <w:numPr>
          <w:ilvl w:val="0"/>
          <w:numId w:val="5"/>
        </w:numPr>
        <w:rPr>
          <w:rFonts w:ascii="Merriweather" w:eastAsia="Merriweather" w:hAnsi="Merriweather" w:cs="Merriweather"/>
          <w:sz w:val="24"/>
          <w:szCs w:val="24"/>
        </w:rPr>
      </w:pPr>
      <w:r>
        <w:rPr>
          <w:rFonts w:ascii="Merriweather" w:eastAsia="Merriweather" w:hAnsi="Merriweather" w:cs="Merriweather"/>
          <w:sz w:val="24"/>
          <w:szCs w:val="24"/>
        </w:rPr>
        <w:t>Redundant publication</w:t>
      </w:r>
    </w:p>
    <w:p w14:paraId="426D8DBC" w14:textId="77777777" w:rsidR="00BE7E6F" w:rsidRDefault="00000000">
      <w:pPr>
        <w:numPr>
          <w:ilvl w:val="0"/>
          <w:numId w:val="5"/>
        </w:numPr>
        <w:spacing w:after="240"/>
        <w:rPr>
          <w:rFonts w:ascii="Merriweather" w:eastAsia="Merriweather" w:hAnsi="Merriweather" w:cs="Merriweather"/>
          <w:sz w:val="24"/>
          <w:szCs w:val="24"/>
        </w:rPr>
      </w:pPr>
      <w:r>
        <w:rPr>
          <w:rFonts w:ascii="Merriweather" w:eastAsia="Merriweather" w:hAnsi="Merriweather" w:cs="Merriweather"/>
          <w:sz w:val="24"/>
          <w:szCs w:val="24"/>
        </w:rPr>
        <w:t>Unethical research practices</w:t>
      </w:r>
    </w:p>
    <w:p w14:paraId="7FE32DC0"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9" w:name="_zhyfsrrjst2" w:colFirst="0" w:colLast="0"/>
      <w:bookmarkEnd w:id="9"/>
      <w:r>
        <w:rPr>
          <w:rFonts w:ascii="Merriweather" w:eastAsia="Merriweather" w:hAnsi="Merriweather" w:cs="Merriweather"/>
          <w:b/>
          <w:bCs/>
          <w:color w:val="000000"/>
          <w:sz w:val="26"/>
          <w:szCs w:val="26"/>
        </w:rPr>
        <w:t>10. Conflict of Interest</w:t>
      </w:r>
    </w:p>
    <w:p w14:paraId="495F1164"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All participants must disclose any conflicts that may influence research outcomes.</w:t>
      </w:r>
    </w:p>
    <w:p w14:paraId="5F2AFFDE"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10" w:name="_qf67kawcc96t" w:colFirst="0" w:colLast="0"/>
      <w:bookmarkEnd w:id="10"/>
      <w:r>
        <w:rPr>
          <w:rFonts w:ascii="Merriweather" w:eastAsia="Merriweather" w:hAnsi="Merriweather" w:cs="Merriweather"/>
          <w:b/>
          <w:bCs/>
          <w:color w:val="000000"/>
          <w:sz w:val="26"/>
          <w:szCs w:val="26"/>
        </w:rPr>
        <w:t>11. Data Transparency and Integrity</w:t>
      </w:r>
    </w:p>
    <w:p w14:paraId="0FA6DFFD"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lastRenderedPageBreak/>
        <w:t>Authors must ensure that data is accurate, verifiable, and available when required.</w:t>
      </w:r>
    </w:p>
    <w:p w14:paraId="0FEB9573"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11" w:name="_wrhkzqolxnd9" w:colFirst="0" w:colLast="0"/>
      <w:bookmarkEnd w:id="11"/>
      <w:r>
        <w:rPr>
          <w:rFonts w:ascii="Merriweather" w:eastAsia="Merriweather" w:hAnsi="Merriweather" w:cs="Merriweather"/>
          <w:b/>
          <w:bCs/>
          <w:color w:val="000000"/>
          <w:sz w:val="26"/>
          <w:szCs w:val="26"/>
        </w:rPr>
        <w:t>12. Ethical Oversight</w:t>
      </w:r>
    </w:p>
    <w:p w14:paraId="5BD11A84"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Research involving human or animal subjects must comply with institutional and international ethical standards.</w:t>
      </w:r>
    </w:p>
    <w:p w14:paraId="7FF32D90"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12" w:name="_pehudgu6a10m" w:colFirst="0" w:colLast="0"/>
      <w:bookmarkEnd w:id="12"/>
      <w:r>
        <w:rPr>
          <w:rFonts w:ascii="Merriweather" w:eastAsia="Merriweather" w:hAnsi="Merriweather" w:cs="Merriweather"/>
          <w:b/>
          <w:bCs/>
          <w:color w:val="000000"/>
          <w:sz w:val="26"/>
          <w:szCs w:val="26"/>
        </w:rPr>
        <w:t>13. Retraction Policy</w:t>
      </w:r>
    </w:p>
    <w:p w14:paraId="2F27F7EE"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Articles that contain plagiarism, AI misuse, or ethical violations may be retracted upon formal notice.</w:t>
      </w:r>
    </w:p>
    <w:p w14:paraId="2B5F40CD"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13" w:name="_l4o6nknavgmw" w:colFirst="0" w:colLast="0"/>
      <w:bookmarkEnd w:id="13"/>
      <w:r>
        <w:rPr>
          <w:rFonts w:ascii="Merriweather" w:eastAsia="Merriweather" w:hAnsi="Merriweather" w:cs="Merriweather"/>
          <w:b/>
          <w:bCs/>
          <w:color w:val="000000"/>
          <w:sz w:val="26"/>
          <w:szCs w:val="26"/>
        </w:rPr>
        <w:t>14. Cross-Publisher Misconduct</w:t>
      </w:r>
    </w:p>
    <w:p w14:paraId="0045BC10"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TGRJ will notify concerned publishers in cases of unauthorized reproduction.</w:t>
      </w:r>
    </w:p>
    <w:p w14:paraId="0E4C5F26"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14" w:name="_aedz63cg96eh" w:colFirst="0" w:colLast="0"/>
      <w:bookmarkEnd w:id="14"/>
      <w:r>
        <w:rPr>
          <w:rFonts w:ascii="Merriweather" w:eastAsia="Merriweather" w:hAnsi="Merriweather" w:cs="Merriweather"/>
          <w:b/>
          <w:bCs/>
          <w:color w:val="000000"/>
          <w:sz w:val="26"/>
          <w:szCs w:val="26"/>
        </w:rPr>
        <w:t>15. Complaints and Appeals</w:t>
      </w:r>
    </w:p>
    <w:p w14:paraId="22EAE42A"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All complaints will be handled transparently and fairly.</w:t>
      </w:r>
    </w:p>
    <w:p w14:paraId="283FD94F"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15" w:name="_sl2c2xhdn4jo" w:colFirst="0" w:colLast="0"/>
      <w:bookmarkEnd w:id="15"/>
      <w:r>
        <w:rPr>
          <w:rFonts w:ascii="Merriweather" w:eastAsia="Merriweather" w:hAnsi="Merriweather" w:cs="Merriweather"/>
          <w:b/>
          <w:bCs/>
          <w:color w:val="000000"/>
          <w:sz w:val="26"/>
          <w:szCs w:val="26"/>
        </w:rPr>
        <w:t>16. Committee on Publication Ethics (COPE)</w:t>
      </w:r>
    </w:p>
    <w:p w14:paraId="348084A4"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 xml:space="preserve">The </w:t>
      </w:r>
      <w:r>
        <w:rPr>
          <w:rFonts w:ascii="Merriweather" w:eastAsia="Merriweather" w:hAnsi="Merriweather" w:cs="Merriweather"/>
          <w:b/>
          <w:bCs/>
          <w:sz w:val="24"/>
          <w:szCs w:val="24"/>
        </w:rPr>
        <w:t>Committee on Publication Ethics (COPE)</w:t>
      </w:r>
      <w:r>
        <w:rPr>
          <w:rFonts w:ascii="Merriweather" w:eastAsia="Merriweather" w:hAnsi="Merriweather" w:cs="Merriweather"/>
          <w:sz w:val="24"/>
          <w:szCs w:val="24"/>
        </w:rPr>
        <w:t xml:space="preserve"> is an international organization that provides guidance and best practices for editors and publishers on all aspects of publication ethics, including plagiarism, research misconduct, authorship disputes, and retractions.</w:t>
      </w:r>
    </w:p>
    <w:p w14:paraId="416D525B"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COPE promotes integrity in scholarly publishing by offering:</w:t>
      </w:r>
    </w:p>
    <w:p w14:paraId="19FD518A" w14:textId="77777777" w:rsidR="00BE7E6F" w:rsidRDefault="00000000">
      <w:pPr>
        <w:numPr>
          <w:ilvl w:val="0"/>
          <w:numId w:val="3"/>
        </w:numPr>
        <w:spacing w:before="240"/>
        <w:rPr>
          <w:rFonts w:ascii="Merriweather" w:eastAsia="Merriweather" w:hAnsi="Merriweather" w:cs="Merriweather"/>
          <w:sz w:val="24"/>
          <w:szCs w:val="24"/>
        </w:rPr>
      </w:pPr>
      <w:r>
        <w:rPr>
          <w:rFonts w:ascii="Merriweather" w:eastAsia="Merriweather" w:hAnsi="Merriweather" w:cs="Merriweather"/>
          <w:sz w:val="24"/>
          <w:szCs w:val="24"/>
        </w:rPr>
        <w:t>Ethical guidelines and standards for journals</w:t>
      </w:r>
    </w:p>
    <w:p w14:paraId="262DE4DD" w14:textId="77777777" w:rsidR="00BE7E6F" w:rsidRDefault="00000000">
      <w:pPr>
        <w:numPr>
          <w:ilvl w:val="0"/>
          <w:numId w:val="3"/>
        </w:numPr>
        <w:rPr>
          <w:rFonts w:ascii="Merriweather" w:eastAsia="Merriweather" w:hAnsi="Merriweather" w:cs="Merriweather"/>
          <w:sz w:val="24"/>
          <w:szCs w:val="24"/>
        </w:rPr>
      </w:pPr>
      <w:r>
        <w:rPr>
          <w:rFonts w:ascii="Merriweather" w:eastAsia="Merriweather" w:hAnsi="Merriweather" w:cs="Merriweather"/>
          <w:sz w:val="24"/>
          <w:szCs w:val="24"/>
        </w:rPr>
        <w:t>Flowcharts for handling misconduct cases</w:t>
      </w:r>
    </w:p>
    <w:p w14:paraId="49B1C1EF" w14:textId="77777777" w:rsidR="00BE7E6F" w:rsidRDefault="00000000">
      <w:pPr>
        <w:numPr>
          <w:ilvl w:val="0"/>
          <w:numId w:val="3"/>
        </w:numPr>
        <w:spacing w:after="240"/>
        <w:rPr>
          <w:rFonts w:ascii="Merriweather" w:eastAsia="Merriweather" w:hAnsi="Merriweather" w:cs="Merriweather"/>
          <w:sz w:val="24"/>
          <w:szCs w:val="24"/>
        </w:rPr>
      </w:pPr>
      <w:r>
        <w:rPr>
          <w:rFonts w:ascii="Merriweather" w:eastAsia="Merriweather" w:hAnsi="Merriweather" w:cs="Merriweather"/>
          <w:sz w:val="24"/>
          <w:szCs w:val="24"/>
        </w:rPr>
        <w:t>Support for editors and publishers in ethical decision-making</w:t>
      </w:r>
    </w:p>
    <w:p w14:paraId="4369CAE3"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TGRJ follows COPE principles to ensure transparency, fairness, and accountability in the publication process.</w:t>
      </w:r>
    </w:p>
    <w:p w14:paraId="4C9930DE"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b/>
          <w:bCs/>
          <w:sz w:val="24"/>
          <w:szCs w:val="24"/>
        </w:rPr>
        <w:t>Official Website:</w:t>
      </w:r>
      <w:r>
        <w:rPr>
          <w:rFonts w:ascii="Merriweather" w:eastAsia="Merriweather" w:hAnsi="Merriweather" w:cs="Merriweather"/>
          <w:b/>
          <w:bCs/>
          <w:sz w:val="24"/>
          <w:szCs w:val="24"/>
        </w:rPr>
        <w:br/>
      </w:r>
      <w:hyperlink r:id="rId5">
        <w:r>
          <w:rPr>
            <w:rFonts w:ascii="Merriweather" w:eastAsia="Merriweather" w:hAnsi="Merriweather" w:cs="Merriweather"/>
            <w:color w:val="1155CC"/>
            <w:sz w:val="24"/>
            <w:szCs w:val="24"/>
            <w:u w:val="single"/>
          </w:rPr>
          <w:t>https://publicationethics.org/</w:t>
        </w:r>
      </w:hyperlink>
    </w:p>
    <w:p w14:paraId="2BF49CA7"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16" w:name="_dxf0k0awvxfp" w:colFirst="0" w:colLast="0"/>
      <w:bookmarkEnd w:id="16"/>
      <w:r>
        <w:rPr>
          <w:rFonts w:ascii="Merriweather" w:eastAsia="Merriweather" w:hAnsi="Merriweather" w:cs="Merriweather"/>
          <w:b/>
          <w:bCs/>
          <w:color w:val="000000"/>
          <w:sz w:val="26"/>
          <w:szCs w:val="26"/>
        </w:rPr>
        <w:lastRenderedPageBreak/>
        <w:t>17. Ethical Compliance</w:t>
      </w:r>
    </w:p>
    <w:p w14:paraId="622A6AA3"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This policy aligns with international publishing standards and COPE guidelines.</w:t>
      </w:r>
    </w:p>
    <w:p w14:paraId="1049E35B" w14:textId="77777777" w:rsidR="00BE7E6F" w:rsidRDefault="00000000">
      <w:pPr>
        <w:pStyle w:val="Heading3"/>
        <w:keepNext w:val="0"/>
        <w:keepLines w:val="0"/>
        <w:spacing w:before="280"/>
        <w:rPr>
          <w:rFonts w:ascii="Merriweather" w:eastAsia="Merriweather" w:hAnsi="Merriweather" w:cs="Merriweather"/>
          <w:b/>
          <w:bCs/>
          <w:color w:val="000000"/>
          <w:sz w:val="26"/>
          <w:szCs w:val="26"/>
        </w:rPr>
      </w:pPr>
      <w:bookmarkStart w:id="17" w:name="_9qbfntoo5np2" w:colFirst="0" w:colLast="0"/>
      <w:bookmarkEnd w:id="17"/>
      <w:r>
        <w:rPr>
          <w:rFonts w:ascii="Merriweather" w:eastAsia="Merriweather" w:hAnsi="Merriweather" w:cs="Merriweather"/>
          <w:b/>
          <w:bCs/>
          <w:color w:val="000000"/>
          <w:sz w:val="26"/>
          <w:szCs w:val="26"/>
        </w:rPr>
        <w:t>18. Contact Information</w:t>
      </w:r>
    </w:p>
    <w:p w14:paraId="7DA3E25C"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sz w:val="24"/>
          <w:szCs w:val="24"/>
        </w:rPr>
        <w:t>For concerns or reporting misconduct:</w:t>
      </w:r>
    </w:p>
    <w:p w14:paraId="132FEE7E"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b/>
          <w:bCs/>
          <w:sz w:val="24"/>
          <w:szCs w:val="24"/>
        </w:rPr>
        <w:t>Email:</w:t>
      </w:r>
      <w:r>
        <w:rPr>
          <w:rFonts w:ascii="Merriweather" w:eastAsia="Merriweather" w:hAnsi="Merriweather" w:cs="Merriweather"/>
          <w:sz w:val="24"/>
          <w:szCs w:val="24"/>
        </w:rPr>
        <w:t xml:space="preserve"> </w:t>
      </w:r>
      <w:hyperlink r:id="rId6">
        <w:r>
          <w:rPr>
            <w:rFonts w:ascii="Merriweather" w:eastAsia="Merriweather" w:hAnsi="Merriweather" w:cs="Merriweather"/>
            <w:color w:val="1155CC"/>
            <w:sz w:val="24"/>
            <w:szCs w:val="24"/>
            <w:u w:val="single"/>
          </w:rPr>
          <w:t>transglobalresearchjournal@gmail.com</w:t>
        </w:r>
      </w:hyperlink>
      <w:r>
        <w:rPr>
          <w:rFonts w:ascii="Merriweather" w:eastAsia="Merriweather" w:hAnsi="Merriweather" w:cs="Merriweather"/>
          <w:sz w:val="24"/>
          <w:szCs w:val="24"/>
        </w:rPr>
        <w:t xml:space="preserve"> </w:t>
      </w:r>
    </w:p>
    <w:p w14:paraId="30DD100C" w14:textId="77777777" w:rsidR="00BE7E6F" w:rsidRDefault="00000000">
      <w:pPr>
        <w:spacing w:before="240" w:after="240"/>
        <w:rPr>
          <w:rFonts w:ascii="Merriweather" w:eastAsia="Merriweather" w:hAnsi="Merriweather" w:cs="Merriweather"/>
          <w:sz w:val="24"/>
          <w:szCs w:val="24"/>
        </w:rPr>
      </w:pPr>
      <w:r>
        <w:rPr>
          <w:rFonts w:ascii="Merriweather" w:eastAsia="Merriweather" w:hAnsi="Merriweather" w:cs="Merriweather"/>
          <w:b/>
          <w:bCs/>
          <w:sz w:val="24"/>
          <w:szCs w:val="24"/>
        </w:rPr>
        <w:t>Note:</w:t>
      </w:r>
      <w:r>
        <w:rPr>
          <w:rFonts w:ascii="Merriweather" w:eastAsia="Merriweather" w:hAnsi="Merriweather" w:cs="Merriweather"/>
          <w:sz w:val="24"/>
          <w:szCs w:val="24"/>
        </w:rPr>
        <w:t xml:space="preserve"> Submission to TGRJ implies that authors have read, understood, and agreed to this policy, including AI usage and ethical guidelines.</w:t>
      </w:r>
    </w:p>
    <w:p w14:paraId="2BBD5FA6" w14:textId="77777777" w:rsidR="00BE7E6F" w:rsidRDefault="00000000">
      <w:pPr>
        <w:rPr>
          <w:rFonts w:ascii="Merriweather" w:eastAsia="Merriweather" w:hAnsi="Merriweather" w:cs="Merriweather"/>
          <w:sz w:val="24"/>
          <w:szCs w:val="24"/>
        </w:rPr>
      </w:pPr>
      <w:r>
        <w:rPr>
          <w:rFonts w:ascii="Merriweather" w:eastAsia="Merriweather" w:hAnsi="Merriweather" w:cs="Merriweather"/>
          <w:sz w:val="24"/>
          <w:szCs w:val="24"/>
        </w:rPr>
        <w:t xml:space="preserve">                                                          ********************</w:t>
      </w:r>
    </w:p>
    <w:sectPr w:rsidR="00BE7E6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embedRegular r:id="rId1" w:fontKey="{4828E71D-4A86-4C23-BB19-0B099A8288E0}"/>
    <w:embedBold r:id="rId2" w:fontKey="{7CBA954F-CAAE-4775-9B54-EBB60DD03261}"/>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D303BF18-552A-42C5-9157-2693FC282830}"/>
  </w:font>
  <w:font w:name="Latha">
    <w:panose1 w:val="02000400000000000000"/>
    <w:charset w:val="00"/>
    <w:family w:val="swiss"/>
    <w:pitch w:val="variable"/>
    <w:sig w:usb0="00100003" w:usb1="00000000" w:usb2="00000000" w:usb3="00000000" w:csb0="00000001" w:csb1="00000000"/>
    <w:embedRegular r:id="rId4" w:fontKey="{AFB7436D-4A6E-4E63-9EEF-D3446399A65F}"/>
  </w:font>
  <w:font w:name="Cambria">
    <w:panose1 w:val="02040503050406030204"/>
    <w:charset w:val="00"/>
    <w:family w:val="roman"/>
    <w:pitch w:val="variable"/>
    <w:sig w:usb0="E00006FF" w:usb1="420024FF" w:usb2="02000000" w:usb3="00000000" w:csb0="0000019F" w:csb1="00000000"/>
    <w:embedRegular r:id="rId5" w:fontKey="{FED0608F-4401-4A52-86B9-00D9EC18D78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BF2"/>
    <w:multiLevelType w:val="multilevel"/>
    <w:tmpl w:val="1AEC2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237975"/>
    <w:multiLevelType w:val="multilevel"/>
    <w:tmpl w:val="8898A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653BBD"/>
    <w:multiLevelType w:val="multilevel"/>
    <w:tmpl w:val="F2705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210017"/>
    <w:multiLevelType w:val="multilevel"/>
    <w:tmpl w:val="29029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C92616"/>
    <w:multiLevelType w:val="multilevel"/>
    <w:tmpl w:val="849E05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7020169"/>
    <w:multiLevelType w:val="multilevel"/>
    <w:tmpl w:val="70EEF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0542EF"/>
    <w:multiLevelType w:val="multilevel"/>
    <w:tmpl w:val="F5A0B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B3F2482"/>
    <w:multiLevelType w:val="multilevel"/>
    <w:tmpl w:val="ADF66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50272B"/>
    <w:multiLevelType w:val="multilevel"/>
    <w:tmpl w:val="98AC8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B135D8"/>
    <w:multiLevelType w:val="multilevel"/>
    <w:tmpl w:val="A4D89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C2772D4"/>
    <w:multiLevelType w:val="multilevel"/>
    <w:tmpl w:val="E940F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EB679FA"/>
    <w:multiLevelType w:val="multilevel"/>
    <w:tmpl w:val="65AE1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4A811A6"/>
    <w:multiLevelType w:val="multilevel"/>
    <w:tmpl w:val="74FA0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6474FCE"/>
    <w:multiLevelType w:val="multilevel"/>
    <w:tmpl w:val="CBB42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41386355">
    <w:abstractNumId w:val="1"/>
  </w:num>
  <w:num w:numId="2" w16cid:durableId="1813402489">
    <w:abstractNumId w:val="3"/>
  </w:num>
  <w:num w:numId="3" w16cid:durableId="428506914">
    <w:abstractNumId w:val="6"/>
  </w:num>
  <w:num w:numId="4" w16cid:durableId="1736051820">
    <w:abstractNumId w:val="4"/>
  </w:num>
  <w:num w:numId="5" w16cid:durableId="462118494">
    <w:abstractNumId w:val="10"/>
  </w:num>
  <w:num w:numId="6" w16cid:durableId="517501818">
    <w:abstractNumId w:val="9"/>
  </w:num>
  <w:num w:numId="7" w16cid:durableId="927494860">
    <w:abstractNumId w:val="7"/>
  </w:num>
  <w:num w:numId="8" w16cid:durableId="711153089">
    <w:abstractNumId w:val="5"/>
  </w:num>
  <w:num w:numId="9" w16cid:durableId="561527020">
    <w:abstractNumId w:val="2"/>
  </w:num>
  <w:num w:numId="10" w16cid:durableId="824206343">
    <w:abstractNumId w:val="8"/>
  </w:num>
  <w:num w:numId="11" w16cid:durableId="342825843">
    <w:abstractNumId w:val="12"/>
  </w:num>
  <w:num w:numId="12" w16cid:durableId="139731147">
    <w:abstractNumId w:val="13"/>
  </w:num>
  <w:num w:numId="13" w16cid:durableId="1446386181">
    <w:abstractNumId w:val="11"/>
  </w:num>
  <w:num w:numId="14" w16cid:durableId="807017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6F"/>
    <w:rsid w:val="00203CC6"/>
    <w:rsid w:val="005B2E92"/>
    <w:rsid w:val="00BE7E6F"/>
  </w:rsids>
  <m:mathPr>
    <m:mathFont m:val="Cambria Math"/>
    <m:brkBin m:val="before"/>
    <m:brkBinSub m:val="--"/>
    <m:smallFrac m:val="0"/>
    <m:dispDef/>
    <m:lMargin m:val="0"/>
    <m:rMargin m:val="0"/>
    <m:defJc m:val="centerGroup"/>
    <m:wrapIndent m:val="1440"/>
    <m:intLim m:val="subSup"/>
    <m:naryLim m:val="undOvr"/>
  </m:mathPr>
  <w:themeFontLang w:val="en-IN"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14CF"/>
  <w15:docId w15:val="{E43CAE9E-ADE3-4BBE-A262-3C878C1CD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ta-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ansglobalresearchjournal@gmail.com" TargetMode="External"/><Relationship Id="rId5" Type="http://schemas.openxmlformats.org/officeDocument/2006/relationships/hyperlink" Target="https://publicationethics.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695</Words>
  <Characters>3965</Characters>
  <Application>Microsoft Office Word</Application>
  <DocSecurity>0</DocSecurity>
  <Lines>33</Lines>
  <Paragraphs>9</Paragraphs>
  <ScaleCrop>false</ScaleCrop>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Arulkumar Sivasamy</cp:lastModifiedBy>
  <cp:revision>2</cp:revision>
  <dcterms:created xsi:type="dcterms:W3CDTF">2026-07-23T13:14:00Z</dcterms:created>
  <dcterms:modified xsi:type="dcterms:W3CDTF">2026-07-23T13:14:00Z</dcterms:modified>
</cp:coreProperties>
</file>